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22"/>
        <w:ind w:left="853" w:right="1"/>
        <w:spacing w:before="0" w:after="0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РАБОЧАЯ</w:t>
      </w:r>
      <w:r>
        <w:rPr>
          <w:rFonts w:ascii="Times New Roman" w:hAnsi="Times New Roman" w:eastAsia="Times New Roman" w:cs="Times New Roman"/>
          <w:b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ПРОГРАММА</w:t>
      </w:r>
      <w:r>
        <w:rPr>
          <w:rFonts w:ascii="Times New Roman" w:hAnsi="Times New Roman" w:eastAsia="Times New Roman" w:cs="Times New Roman"/>
          <w:b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ПРОФЕССИОНАЛЬНОГО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2"/>
          <w:sz w:val="24"/>
        </w:rPr>
        <w:t xml:space="preserve">МОДУЛЯ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ind w:left="1236"/>
        <w:spacing w:line="65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«ПМ.01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Выполнение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сборки,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монтажа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демонтажа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b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устройств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 систем в соответствии с технической документацией»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r>
    </w:p>
    <w:p>
      <w:pPr>
        <w:ind w:right="140"/>
        <w:jc w:val="center"/>
        <w:spacing w:before="41" w:after="0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систем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ind w:left="853"/>
        <w:jc w:val="center"/>
        <w:rPr>
          <w:rFonts w:ascii="Times New Roman" w:hAnsi="Times New Roman" w:eastAsia="Times New Roman" w:cs="Times New Roman"/>
          <w:b/>
          <w:bCs/>
          <w:color w:val="000000"/>
          <w:spacing w:val="-5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2025</w:t>
      </w: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СОДЕРЖАНИЕ ПРОГРАММЫ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90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62370387" w:anchor="_Toc162370387" w:history="1">
        <w:r>
          <w:rPr>
            <w:rStyle w:val="883"/>
          </w:rPr>
          <w:t xml:space="preserve">1. Общая характеристика РАБОЧЕЙ ПРОГРАММЫ ПРОФЕССИОНАЛЬНОГО МОДУЛЯ</w:t>
        </w:r>
        <w:r>
          <w:tab/>
        </w:r>
        <w:r>
          <w:fldChar w:fldCharType="begin"/>
        </w:r>
        <w:r>
          <w:instrText xml:space="preserve"> PAGEREF _Toc162370387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91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88" w:anchor="_Toc162370388" w:history="1">
        <w:r>
          <w:rPr>
            <w:rStyle w:val="883"/>
          </w:rPr>
          <w:t xml:space="preserve">1.1.</w:t>
        </w:r>
        <w:r>
          <w:rPr>
            <w:rFonts w:asciiTheme="minorHAnsi" w:hAnsiTheme="minorHAnsi" w:eastAsiaTheme="minorEastAsia" w:cstheme="minorBidi"/>
            <w:i w:val="0"/>
            <w:iCs w:val="0"/>
            <w:sz w:val="22"/>
            <w:szCs w:val="22"/>
          </w:rPr>
          <w:tab/>
        </w:r>
        <w:r>
          <w:rPr>
            <w:rStyle w:val="883"/>
          </w:rPr>
          <w:t xml:space="preserve">Цель и место профессионального модуля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_Toc162370388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1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89" w:anchor="_Toc162370389" w:history="1">
        <w:r>
          <w:rPr>
            <w:rStyle w:val="883"/>
          </w:rPr>
          <w:t xml:space="preserve">1.2.</w:t>
        </w:r>
        <w:r>
          <w:rPr>
            <w:rFonts w:asciiTheme="minorHAnsi" w:hAnsiTheme="minorHAnsi" w:eastAsiaTheme="minorEastAsia" w:cstheme="minorBidi"/>
            <w:i w:val="0"/>
            <w:iCs w:val="0"/>
            <w:sz w:val="22"/>
            <w:szCs w:val="22"/>
          </w:rPr>
          <w:tab/>
        </w:r>
        <w:r>
          <w:rPr>
            <w:rStyle w:val="883"/>
          </w:rPr>
          <w:t xml:space="preserve">Планируемые результаты освоения профессионального модуля</w:t>
        </w:r>
        <w:r>
          <w:tab/>
        </w:r>
        <w:r>
          <w:fldChar w:fldCharType="begin"/>
        </w:r>
        <w:r>
          <w:instrText xml:space="preserve"> PAGEREF _Toc162370389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1"/>
        <w:tabs>
          <w:tab w:val="left" w:pos="960" w:leader="none"/>
        </w:tabs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0" w:anchor="_Toc162370390" w:history="1">
        <w:r>
          <w:rPr>
            <w:rStyle w:val="883"/>
          </w:rPr>
          <w:t xml:space="preserve">1.3.</w:t>
        </w:r>
        <w:r>
          <w:rPr>
            <w:rFonts w:asciiTheme="minorHAnsi" w:hAnsiTheme="minorHAnsi" w:eastAsiaTheme="minorEastAsia" w:cstheme="minorBidi"/>
            <w:i w:val="0"/>
            <w:iCs w:val="0"/>
            <w:sz w:val="22"/>
            <w:szCs w:val="22"/>
          </w:rPr>
          <w:tab/>
        </w:r>
        <w:r>
          <w:rPr>
            <w:rStyle w:val="883"/>
          </w:rPr>
          <w:t xml:space="preserve">Обоснование часов вариативной части ОПОП-П</w:t>
        </w:r>
        <w:r>
          <w:tab/>
        </w:r>
        <w:r>
          <w:fldChar w:fldCharType="begin"/>
        </w:r>
        <w:r>
          <w:instrText xml:space="preserve"> PAGEREF _Toc162370390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0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62370391" w:anchor="_Toc162370391" w:history="1">
        <w:r>
          <w:rPr>
            <w:rStyle w:val="883"/>
          </w:rPr>
          <w:t xml:space="preserve">2. Структура и содержание профессионального модуля</w:t>
        </w:r>
        <w:r>
          <w:tab/>
        </w:r>
        <w:r>
          <w:fldChar w:fldCharType="begin"/>
        </w:r>
        <w:r>
          <w:instrText xml:space="preserve"> PAGEREF _Toc162370391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9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2" w:anchor="_Toc162370392" w:history="1">
        <w:r>
          <w:rPr>
            <w:rStyle w:val="883"/>
          </w:rPr>
          <w:t xml:space="preserve">2.1. Трудоемкость освоения модуля</w:t>
        </w:r>
        <w:r>
          <w:tab/>
        </w:r>
        <w:r>
          <w:fldChar w:fldCharType="begin"/>
        </w:r>
        <w:r>
          <w:instrText xml:space="preserve"> PAGEREF _Toc162370392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3" w:anchor="_Toc162370393" w:history="1">
        <w:r>
          <w:rPr>
            <w:rStyle w:val="883"/>
          </w:rPr>
          <w:t xml:space="preserve">2.2. Структура профессионального модуля</w:t>
        </w:r>
        <w:r>
          <w:tab/>
        </w:r>
        <w:r>
          <w:fldChar w:fldCharType="begin"/>
        </w:r>
        <w:r>
          <w:instrText xml:space="preserve"> PAGEREF _Toc162370393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4" w:anchor="_Toc162370394" w:history="1">
        <w:r>
          <w:rPr>
            <w:rStyle w:val="883"/>
          </w:rPr>
          <w:t xml:space="preserve">2.3. Содержание профессионального модуля</w:t>
        </w:r>
        <w:r>
          <w:tab/>
        </w:r>
        <w:r>
          <w:fldChar w:fldCharType="begin"/>
        </w:r>
        <w:r>
          <w:instrText xml:space="preserve"> PAGEREF _Toc162370394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5" w:anchor="_Toc162370395" w:history="1">
        <w:r>
          <w:rPr>
            <w:rStyle w:val="883"/>
          </w:rPr>
          <w:t xml:space="preserve">2.4. Курсовой проект (работа) (для специальностей СПО, если предусмотрено)</w:t>
        </w:r>
        <w:r>
          <w:tab/>
        </w:r>
        <w:r>
          <w:fldChar w:fldCharType="begin"/>
        </w:r>
        <w:r>
          <w:instrText xml:space="preserve"> PAGEREF _Toc162370395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6" w:anchor="_Toc162370396" w:history="1">
        <w:r>
          <w:rPr>
            <w:rStyle w:val="883"/>
          </w:rPr>
          <w:t xml:space="preserve">…</w:t>
        </w:r>
        <w:r>
          <w:tab/>
        </w:r>
        <w:r>
          <w:fldChar w:fldCharType="begin"/>
        </w:r>
        <w:r>
          <w:instrText xml:space="preserve"> PAGEREF _Toc162370396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hyperlink w:tooltip="#_Toc162370397" w:anchor="_Toc162370397" w:history="1">
        <w:r>
          <w:rPr>
            <w:rStyle w:val="883"/>
          </w:rPr>
          <w:t xml:space="preserve">3. Условия реализации профессионального модуля</w:t>
        </w:r>
        <w:r>
          <w:tab/>
        </w:r>
        <w:r>
          <w:fldChar w:fldCharType="begin"/>
        </w:r>
        <w:r>
          <w:instrText xml:space="preserve"> PAGEREF _Toc162370397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8" w:anchor="_Toc162370398" w:history="1">
        <w:r>
          <w:rPr>
            <w:rStyle w:val="883"/>
          </w:rPr>
          <w:t xml:space="preserve"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_Toc162370398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62370399" w:anchor="_Toc162370399" w:history="1">
        <w:r>
          <w:rPr>
            <w:rStyle w:val="883"/>
          </w:rPr>
          <w:t xml:space="preserve"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_Toc162370399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90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62370400" w:anchor="_Toc162370400" w:history="1">
        <w:r>
          <w:rPr>
            <w:rStyle w:val="883"/>
          </w:rPr>
          <w:t xml:space="preserve">4. Контроль и оценка результатов освоения  профессионального модуля</w:t>
        </w:r>
        <w:r>
          <w:tab/>
        </w:r>
        <w:r>
          <w:fldChar w:fldCharType="begin"/>
        </w:r>
        <w:r>
          <w:instrText xml:space="preserve"> PAGEREF _Toc162370400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02"/>
        <w:numPr>
          <w:ilvl w:val="0"/>
          <w:numId w:val="3"/>
        </w:numPr>
        <w:jc w:val="center"/>
        <w:spacing w:before="71" w:after="0" w:line="65" w:lineRule="atLeast"/>
        <w:tabs>
          <w:tab w:val="left" w:pos="2039" w:leader="none"/>
          <w:tab w:val="left" w:pos="3012" w:leader="none"/>
        </w:tabs>
        <w:rPr>
          <w:rFonts w:ascii="Times New Roman" w:hAnsi="Times New Roman" w:eastAsia="Times New Roman" w:cs="Times New Roman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ОБЩАЯ</w:t>
      </w:r>
      <w:r>
        <w:rPr>
          <w:rFonts w:ascii="Times New Roman" w:hAnsi="Times New Roman" w:eastAsia="Times New Roman" w:cs="Times New Roman"/>
          <w:b/>
          <w:color w:val="000000"/>
          <w:spacing w:val="-12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ХАРАКТЕРИСТИКА</w:t>
      </w:r>
      <w:r>
        <w:rPr>
          <w:rFonts w:ascii="Times New Roman" w:hAnsi="Times New Roman" w:eastAsia="Times New Roman" w:cs="Times New Roman"/>
          <w:b/>
          <w:color w:val="000000"/>
          <w:spacing w:val="-1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РАБОЧЕЙ</w:t>
      </w:r>
      <w:r>
        <w:rPr>
          <w:rFonts w:ascii="Times New Roman" w:hAnsi="Times New Roman" w:eastAsia="Times New Roman" w:cs="Times New Roman"/>
          <w:b/>
          <w:color w:val="000000"/>
          <w:spacing w:val="-1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ПРОГРАММЫ ПРОФЕССИОНАЛЬНОГО МОДУЛЯ</w:t>
      </w:r>
      <w:r>
        <w:rPr>
          <w:rFonts w:ascii="Times New Roman" w:hAnsi="Times New Roman" w:eastAsia="Times New Roman" w:cs="Times New Roman"/>
          <w:sz w:val="22"/>
        </w:rPr>
      </w:r>
      <w:r>
        <w:rPr>
          <w:rFonts w:ascii="Times New Roman" w:hAnsi="Times New Roman" w:eastAsia="Times New Roman" w:cs="Times New Roman"/>
          <w:sz w:val="22"/>
        </w:rPr>
      </w:r>
    </w:p>
    <w:p>
      <w:pPr>
        <w:pStyle w:val="723"/>
        <w:ind w:left="2660" w:right="243" w:hanging="2271"/>
        <w:spacing w:before="0" w:after="0" w:line="65" w:lineRule="atLeast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«ПМ.01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Выполнение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сборки,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монтажа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демонтажа</w:t>
      </w:r>
      <w:r>
        <w:rPr>
          <w:rFonts w:ascii="Times New Roman" w:hAnsi="Times New Roman" w:eastAsia="Times New Roman" w:cs="Times New Roman"/>
          <w:b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b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устройств и систем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 соответствии с технической документацией»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r/>
      <w:r/>
    </w:p>
    <w:p>
      <w:pPr>
        <w:pStyle w:val="903"/>
        <w:numPr>
          <w:ilvl w:val="1"/>
          <w:numId w:val="10"/>
        </w:numPr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Цель и место профессионального модуля</w:t>
      </w:r>
      <w:bookmarkEnd w:id="0"/>
      <w:r>
        <w:rPr>
          <w:rFonts w:ascii="Times New Roman" w:hAnsi="Times New Roman"/>
        </w:rPr>
        <w:t xml:space="preserve"> в структуре образовательной программы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2"/>
        <w:ind w:left="420"/>
        <w:jc w:val="both"/>
        <w:spacing w:line="276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модуля: освоение вида деятельн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ости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«Выполнение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сборки,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монтажа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демонтажа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устройств и систем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в соответствии с технической документацией»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eastAsia="ru-RU"/>
        </w:rPr>
      </w:r>
    </w:p>
    <w:p>
      <w:pPr>
        <w:pStyle w:val="902"/>
        <w:ind w:left="420"/>
        <w:jc w:val="both"/>
        <w:spacing w:line="276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образовательной программы.</w:t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pStyle w:val="903"/>
        <w:numPr>
          <w:ilvl w:val="0"/>
          <w:numId w:val="0"/>
        </w:numPr>
        <w:rPr>
          <w:rFonts w:ascii="Times New Roman" w:hAnsi="Times New Roman"/>
        </w:rPr>
      </w:pPr>
      <w:r>
        <w:t xml:space="preserve">1.2. </w:t>
      </w:r>
      <w:bookmarkStart w:id="0" w:name="undefined"/>
      <w:r>
        <w:rPr>
          <w:rFonts w:ascii="Times New Roman" w:hAnsi="Times New Roman"/>
        </w:rPr>
        <w:t xml:space="preserve">Планируемые результаты освоения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904"/>
                <w:b/>
                <w:i w:val="0"/>
                <w:sz w:val="24"/>
                <w:szCs w:val="24"/>
              </w:rPr>
              <w:t xml:space="preserve">Код </w:t>
            </w:r>
            <w:r>
              <w:rPr>
                <w:rStyle w:val="904"/>
                <w:b/>
                <w:i w:val="0"/>
                <w:iCs/>
                <w:sz w:val="24"/>
                <w:szCs w:val="24"/>
              </w:rPr>
              <w:t xml:space="preserve">ОК</w:t>
            </w:r>
            <w:r>
              <w:rPr>
                <w:rStyle w:val="904"/>
                <w:b/>
                <w:sz w:val="24"/>
                <w:szCs w:val="24"/>
              </w:rPr>
              <w:t xml:space="preserve">, </w:t>
            </w:r>
            <w:r>
              <w:rPr>
                <w:rStyle w:val="904"/>
                <w:b/>
                <w:i w:val="0"/>
                <w:iCs/>
                <w:sz w:val="24"/>
                <w:szCs w:val="24"/>
              </w:rPr>
              <w:t xml:space="preserve">ПК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color w:val="auto"/>
              </w:rPr>
              <w:t xml:space="preserve">профессиональной</w:t>
            </w:r>
            <w:r>
              <w:rPr>
                <w:rFonts w:ascii="Times New Roman" w:hAnsi="Times New Roman"/>
                <w:color w:val="auto"/>
              </w:rPr>
              <w:t xml:space="preserve"> и смежных областях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порядок </w:t>
            </w:r>
            <w:r>
              <w:rPr>
                <w:rFonts w:ascii="Times New Roman" w:hAnsi="Times New Roman"/>
                <w:color w:val="auto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ОК.02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выделять наиболее </w:t>
            </w:r>
            <w:r>
              <w:rPr>
                <w:rFonts w:ascii="Times New Roman" w:hAnsi="Times New Roman"/>
                <w:color w:val="auto"/>
              </w:rPr>
              <w:t xml:space="preserve">значимое</w:t>
            </w:r>
            <w:r>
              <w:rPr>
                <w:rFonts w:ascii="Times New Roman" w:hAnsi="Times New Roman"/>
                <w:color w:val="auto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  <w:spacing w:val="-4"/>
              </w:rPr>
            </w:pPr>
            <w:r>
              <w:rPr>
                <w:rFonts w:ascii="Times New Roman" w:hAnsi="Times New Roman"/>
                <w:color w:val="auto"/>
                <w:spacing w:val="-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color w:val="auto"/>
                <w:spacing w:val="-4"/>
              </w:rPr>
            </w:pPr>
            <w:r>
              <w:rPr>
                <w:rFonts w:ascii="Times New Roman" w:hAnsi="Times New Roman"/>
                <w:color w:val="auto"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  <w:spacing w:val="-4"/>
              </w:rPr>
            </w:pPr>
            <w:r>
              <w:rPr>
                <w:rFonts w:ascii="Times New Roman" w:hAnsi="Times New Roman"/>
                <w:color w:val="auto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  <w:r>
              <w:rPr>
                <w:rFonts w:ascii="Times New Roman" w:hAnsi="Times New Roman"/>
                <w:b/>
                <w:color w:val="auto"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i/>
                <w:color w:val="auto"/>
              </w:rPr>
              <w:t xml:space="preserve">специальности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особенности произношения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техническую документацию при выполнении сборки, монтажа и демонтажа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приемку и проверку компонентов, поступивших для монтажа и сборки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выбирать и готовить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ЕСКД, ЕСТД, необходимых отраслевых и международных стандартов;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нормативные требования по проведению технологических процессов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технические условия на сборку, монтаж и демонтаж различных видов </w:t>
            </w:r>
            <w:r>
              <w:rPr>
                <w:rFonts w:ascii="Times New Roman" w:hAnsi="Times New Roman"/>
                <w:color w:val="auto"/>
              </w:rPr>
              <w:t xml:space="preserve">электронных систем, в том числе аудиовизуальную технику;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технологические приемы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: назначения, типы;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типы и типоразмеры корпусов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назначение и характеристики материалов, применяемых для пайки и установки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процесса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технологии монтажа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 в отверстия и технологии поверхностного монтажа;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инструментов, приборов и оборудования для пайки, правила работы с ними;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, правила работы с ними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выбора технологического процесса сборки, монтажа и демонтажа электронных систем в соответствии с технической документацией и отраслевыми стандартами;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подготовки инструментов, приборов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 оборудования для пайки к работе;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использования персональной </w:t>
            </w:r>
            <w:r>
              <w:rPr>
                <w:rFonts w:ascii="Times New Roman" w:hAnsi="Times New Roman"/>
                <w:color w:val="auto"/>
              </w:rPr>
              <w:t xml:space="preserve">вычислительную</w:t>
            </w:r>
            <w:r>
              <w:rPr>
                <w:rFonts w:ascii="Times New Roman" w:hAnsi="Times New Roman"/>
                <w:color w:val="auto"/>
              </w:rPr>
              <w:t xml:space="preserve"> техники для работы с конструкторской и технологической документацией в специализированном программном обеспечении;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осуществления входного контроля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: визуальная проверка внешнего вида (целостность корпуса, выводов) и условного обозначения номиналов на соответствие их принципиальной схеме устройства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различные технологии монтажа компонентов на печатные платы;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сборку электронных систем, устройств и блоков в соответствии с технологической документацией;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контроль качества сборки, монтажа и демонтажа электронных систем, с применением измерительных приборов и устройств;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приспособления и оборудование для герметизации компаундом;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подготавливать компаунд к заливке элементов несущих конструкций первого уровня с низкой плотностью компоновки;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соблюдать правила техники безопасности при выполнении сборки, монтажа и демонтажа электронных систем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терминология и правила чтения конструкторской и технологической документации;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к организации рабочего места в соответствии с необходимыми отраслевыми стандартами;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сборки электронных устройств конструктивной сложности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виды дефектов при сборке несущих конструкций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технические требования,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работ по герметизации компаундом элементов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защитные материалы и способы их нанесения на элементы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и нормы охраны труда, охраны окружающей среды и пожарной безопасности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сборки несущих конструкций второго уровня с низкой и высокой плотностью компоновок элементов, выполненных на основе устройств первого уровня, деталей и узлов;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пайки элементов электронных устройств с высокой плотностью компоновки, выполненных на основе изделий нулевого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монтажа проводов, кабелей и жгутов в электронных устройствах конструктивной сложности второго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герметизации электронных устройств на основе несущих конструкций второго уровня с низкой и высокой плотностью компоновок устройств первого уровня, деталей и узлов;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контроля качества сборки несущих конструкций первого уровня с низкой плотностью компоновки элементов, выполненных на основе изделий </w:t>
            </w:r>
            <w:r>
              <w:rPr>
                <w:rFonts w:ascii="Times New Roman" w:hAnsi="Times New Roman"/>
                <w:color w:val="auto"/>
              </w:rPr>
              <w:t xml:space="preserve">нулевого уровня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выбирать и настраивать технологическое оснащение и оборудование к выполнению задания;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наладку основных видов автоматического и автоматизированного технологического оборудования для сборки и монтажа;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операции по нанесению паяльной пасты/клея на печатную плату;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проверку качества нанесения паяльной пасты/клея на печатную плату;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операции по установке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 печатную плату компонентов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 автоматическом оборудовании;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проверку качества и правильности установки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операцию по оплавлению паяльной пасты;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операции по отмывке печатной платы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 и принцип работы автоматической линии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 на печатных платах;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классификация основных дефектов, возникающих при нанесении паяльной пасты/клея, установке компонентов и оплавления паяльной пасты;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технологического процесса по подготовке к пайке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нормативные требования по проведению сборки и монтажа на автоматических линиях;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методы и способы, применяемые для организации автоматического монтажа, их достоинства и недостатки;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операции автоматического монтажа;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назначение, технические характеристики, конструктивные особенности, принципы работы и правила эксплуатации используемого оборудования;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особенности безопасных приемов работы на рабочем месте по видам деятельности;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ресурсо</w:t>
            </w:r>
            <w:r>
              <w:rPr>
                <w:rFonts w:ascii="Times New Roman" w:hAnsi="Times New Roman"/>
                <w:color w:val="auto"/>
              </w:rPr>
              <w:t xml:space="preserve">- и энергосберегающие технологии в производстве радиоэлектронной техники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подготовки паяльной пасты/клея и установки приспособлений на автоматизированное оборудование нанесения паяльной пасты/клея на платы;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нанесения паяльной пасты/клея на печатную плату;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контроля нанесения паяльной пасты/клея на печатную плату;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подготовки и загрузки плат в автоматическое оборудование монтажа электронных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проверки компонентов в групповой упаковке для загрузки в автоматическое оборудование монтажа электронных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заправки лент групповой упаковки с компонентами в питатели или приспособления для забора компонентов и установки питателей в автоматическое оборудование монтажа электронных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первичной настройки </w:t>
            </w:r>
            <w:r>
              <w:rPr>
                <w:rFonts w:ascii="Times New Roman" w:hAnsi="Times New Roman"/>
                <w:color w:val="auto"/>
              </w:rPr>
              <w:t xml:space="preserve">систем технического зрения автоматического оборудования монтажа электронных компонентов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проверки качества установки компонентов перед процессом оплавления </w:t>
            </w:r>
            <w:r>
              <w:rPr>
                <w:rFonts w:ascii="Times New Roman" w:hAnsi="Times New Roman"/>
                <w:color w:val="auto"/>
              </w:rPr>
              <w:t xml:space="preserve">припоя;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выбора режимов оплавления исходя из требований технологического процесса сборки электронных модулей и сборок;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проверки пайки компонентов после процесса оплавления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</w:tr>
    </w:tbl>
    <w:p>
      <w:pPr>
        <w:pStyle w:val="902"/>
        <w:ind w:left="420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before="39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spacing w:before="39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Style w:val="902"/>
        <w:numPr>
          <w:ilvl w:val="1"/>
          <w:numId w:val="11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Обоснование часов вариативной части ОПОП-П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02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757"/>
        <w:tblW w:w="9639" w:type="dxa"/>
        <w:tblInd w:w="-5" w:type="dxa"/>
        <w:tblLook w:val="04A0" w:firstRow="1" w:lastRow="0" w:firstColumn="1" w:lastColumn="0" w:noHBand="0" w:noVBand="1"/>
      </w:tblPr>
      <w:tblGrid>
        <w:gridCol w:w="770"/>
        <w:gridCol w:w="3217"/>
        <w:gridCol w:w="1774"/>
        <w:gridCol w:w="1488"/>
        <w:gridCol w:w="2390"/>
      </w:tblGrid>
      <w:tr>
        <w:tblPrEx/>
        <w:trPr/>
        <w:tc>
          <w:tcPr>
            <w:tcW w:w="770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217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(если указаны ПК)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74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№, наименование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390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70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217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774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88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390" w:type="dxa"/>
            <w:textDirection w:val="lrTb"/>
            <w:noWrap w:val="false"/>
          </w:tcPr>
          <w:p>
            <w:pPr>
              <w:pStyle w:val="902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rPr>
          <w:rFonts w:ascii="Times New Roman" w:hAnsi="Times New Roman" w:eastAsia="Times New Roman" w:cs="Times New Roman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2"/>
        </w:rPr>
        <w:t xml:space="preserve"> </w:t>
      </w:r>
      <w:r>
        <w:rPr>
          <w:rFonts w:ascii="Times New Roman" w:hAnsi="Times New Roman" w:eastAsia="Times New Roman" w:cs="Times New Roman"/>
          <w:sz w:val="22"/>
        </w:rPr>
      </w:r>
      <w:r>
        <w:rPr>
          <w:rFonts w:ascii="Times New Roman" w:hAnsi="Times New Roman" w:eastAsia="Times New Roman" w:cs="Times New Roman"/>
          <w:sz w:val="22"/>
        </w:rPr>
      </w:r>
    </w:p>
    <w:p>
      <w:pPr>
        <w:rPr>
          <w:rFonts w:ascii="Times New Roman" w:hAnsi="Times New Roman" w:eastAsia="Times New Roman" w:cs="Times New Roman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 w:type="page" w:clear="all"/>
      </w:r>
      <w:r>
        <w:rPr>
          <w:rFonts w:ascii="Times New Roman" w:hAnsi="Times New Roman" w:eastAsia="Times New Roman" w:cs="Times New Roman"/>
          <w:sz w:val="22"/>
        </w:rPr>
      </w:r>
      <w:r>
        <w:rPr>
          <w:rFonts w:ascii="Times New Roman" w:hAnsi="Times New Roman" w:eastAsia="Times New Roman" w:cs="Times New Roman"/>
          <w:sz w:val="22"/>
        </w:rPr>
      </w:r>
    </w:p>
    <w:p>
      <w:pPr>
        <w:pStyle w:val="905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3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модуля</w:t>
      </w:r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01.01 в форме комплексного экзамена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01.02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 форме комплексного экзамена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01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01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 xml:space="preserve">ПМ 01 в форме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spacing w:before="102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spacing w:before="102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before="102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before="102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before="102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903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2.2. Структура профессионального модуля</w:t>
      </w:r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0" w:firstLine="0"/>
        <w:spacing w:before="42" w:after="42"/>
        <w:tabs>
          <w:tab w:val="left" w:pos="1269" w:leader="none"/>
        </w:tabs>
        <w:rPr>
          <w:rFonts w:ascii="Times New Roman" w:hAnsi="Times New Roman" w:eastAsia="Times New Roman" w:cs="Times New Roman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2"/>
        </w:rPr>
      </w:r>
      <w:r>
        <w:rPr>
          <w:rFonts w:ascii="Times New Roman" w:hAnsi="Times New Roman" w:eastAsia="Times New Roman" w:cs="Times New Roman"/>
          <w:sz w:val="22"/>
        </w:rPr>
      </w:r>
      <w:r>
        <w:rPr>
          <w:rFonts w:ascii="Times New Roman" w:hAnsi="Times New Roman" w:eastAsia="Times New Roman" w:cs="Times New Roman"/>
          <w:sz w:val="22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>
        <w:tblPrEx/>
        <w:trPr>
          <w:cantSplit/>
          <w:trHeight w:val="3271"/>
        </w:trPr>
        <w:tc>
          <w:tcPr>
            <w:tcBorders>
              <w:bottom w:val="single" w:color="000000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000000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128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01-05, 07, 09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1.1., 1.2., 1.3.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01.01. Технология и оборудование производства изделий электронной техники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01.02. Технологические операции и процессы производства электронных устройств и систем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282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190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174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154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pPr>
        <w:pStyle w:val="903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2.3. Содержание </w:t>
      </w:r>
      <w:r>
        <w:rPr>
          <w:rFonts w:ascii="Times New Roman" w:hAnsi="Times New Roman"/>
        </w:rPr>
        <w:t xml:space="preserve">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r/>
      <w:r/>
    </w:p>
    <w:tbl>
      <w:tblPr>
        <w:tblStyle w:val="75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8646"/>
        <w:gridCol w:w="1984"/>
        <w:gridCol w:w="1984"/>
      </w:tblGrid>
      <w:tr>
        <w:tblPrEx/>
        <w:trPr>
          <w:trHeight w:val="1932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8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before="94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  <w:p>
            <w:pPr>
              <w:ind w:left="371" w:right="28" w:firstLine="0"/>
              <w:spacing w:before="1" w:after="0" w:line="6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разделов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тем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before="138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  <w:p>
            <w:pPr>
              <w:ind w:left="2830" w:right="181" w:hanging="2641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учебного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материала,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лабораторных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занятий, курсовая работа (проект)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6" w:right="12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Объем,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ак.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ч.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/ в том числе</w:t>
            </w:r>
            <w:r/>
          </w:p>
          <w:p>
            <w:pPr>
              <w:ind w:left="156" w:right="144" w:firstLine="4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 форме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ак. ч.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1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Коды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компетенций, формированию которых</w:t>
            </w:r>
            <w:r/>
          </w:p>
          <w:p>
            <w:pPr>
              <w:ind w:left="11" w:right="4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способствует</w:t>
            </w:r>
            <w:r/>
          </w:p>
          <w:p>
            <w:pPr>
              <w:ind w:left="338" w:right="328" w:hanging="3"/>
              <w:jc w:val="center"/>
              <w:spacing w:before="0" w:after="0"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элемент программы</w:t>
            </w:r>
            <w:r/>
          </w:p>
        </w:tc>
      </w:tr>
      <w:tr>
        <w:tblPrEx/>
        <w:trPr>
          <w:trHeight w:val="551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6" w:lineRule="atLeast"/>
              <w:rPr>
                <w:b/>
                <w:bCs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МДК.01.01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и оборудование производства изделий электронной техники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7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8" w:type="dxa"/>
            <w:vAlign w:val="top"/>
            <w:vMerge w:val="restart"/>
            <w:textDirection w:val="lrTb"/>
            <w:noWrap w:val="false"/>
          </w:tcPr>
          <w:p>
            <w:pPr>
              <w:ind w:left="110" w:right="673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Тема 1.1.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Нормативно- техническая документация производства изделий электронной техники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4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</w:rPr>
              <w:t xml:space="preserve">12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3" w:lineRule="atLeast"/>
              <w:tabs>
                <w:tab w:val="left" w:pos="56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  <w:t xml:space="preserve">Введение.</w:t>
            </w:r>
            <w:r>
              <w:rPr>
                <w:rFonts w:ascii="Times New Roman" w:hAnsi="Times New Roman" w:eastAsia="Times New Roman" w:cs="Times New Roman"/>
                <w:color w:val="000000"/>
                <w:spacing w:val="7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Организация</w:t>
            </w:r>
            <w:r>
              <w:rPr>
                <w:rFonts w:ascii="Times New Roman" w:hAnsi="Times New Roman" w:eastAsia="Times New Roman" w:cs="Times New Roman"/>
                <w:color w:val="000000"/>
                <w:spacing w:val="7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7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электронных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7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систем</w:t>
            </w:r>
            <w:r>
              <w:rPr>
                <w:rFonts w:ascii="Times New Roman" w:hAnsi="Times New Roman" w:eastAsia="Times New Roman" w:cs="Times New Roman"/>
                <w:color w:val="000000"/>
                <w:spacing w:val="7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7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устройств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(ЭСиУ).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Классификация.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Виды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нормативной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документации.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 2</w:t>
            </w:r>
            <w:r>
              <w:rPr>
                <w:b w:val="0"/>
                <w:bCs w:val="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135" w:right="120" w:firstLine="0"/>
              <w:jc w:val="center"/>
              <w:spacing w:before="1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0" w:firstLine="0"/>
              <w:spacing w:line="27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</w:t>
            </w:r>
            <w:r/>
          </w:p>
          <w:p>
            <w:pPr>
              <w:ind w:left="107" w:right="96" w:firstLine="0"/>
              <w:spacing w:before="0" w:after="0"/>
              <w:tabs>
                <w:tab w:val="left" w:pos="1206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ОК05,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ОК07, ОК09</w:t>
            </w:r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Охрана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труда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техника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производстве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электронных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систем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устройств.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Промышленная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санитария.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Виды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этапы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производств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ЭСиУ</w:t>
            </w:r>
            <w:r>
              <w:rPr>
                <w:rFonts w:ascii="Times New Roman" w:hAnsi="Times New Roman" w:eastAsia="Times New Roman" w:cs="Times New Roman"/>
                <w:color w:val="000000"/>
                <w:spacing w:val="30"/>
                <w:sz w:val="24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Понятие о производственном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технологическом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процессах.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Схемы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технологических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процессов.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Операции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переходы.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Нормативные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ЕСКД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ЕСТД,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также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международных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стандартов IPC</w:t>
            </w:r>
            <w:r>
              <w:rPr>
                <w:rFonts w:ascii="Times New Roman" w:hAnsi="Times New Roman" w:eastAsia="Times New Roman" w:cs="Times New Roman"/>
                <w:color w:val="000000"/>
                <w:spacing w:val="6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6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ISO</w:t>
            </w:r>
            <w:r>
              <w:rPr>
                <w:rFonts w:ascii="Times New Roman" w:hAnsi="Times New Roman" w:eastAsia="Times New Roman" w:cs="Times New Roman"/>
                <w:color w:val="000000"/>
                <w:spacing w:val="6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6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проведению</w:t>
            </w:r>
            <w:r>
              <w:rPr>
                <w:rFonts w:ascii="Times New Roman" w:hAnsi="Times New Roman" w:eastAsia="Times New Roman" w:cs="Times New Roman"/>
                <w:color w:val="000000"/>
                <w:spacing w:val="6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6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6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сборки,</w:t>
            </w:r>
            <w:r>
              <w:rPr>
                <w:rFonts w:ascii="Times New Roman" w:hAnsi="Times New Roman" w:eastAsia="Times New Roman" w:cs="Times New Roman"/>
                <w:color w:val="000000"/>
                <w:spacing w:val="6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6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ЭУС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Охрана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окружающей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среды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пожарной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безопасности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лабораторных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занятий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54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3" w:lineRule="atLeast"/>
              <w:tabs>
                <w:tab w:val="left" w:pos="1997" w:leader="none"/>
                <w:tab w:val="left" w:pos="3045" w:leader="none"/>
                <w:tab w:val="left" w:pos="3485" w:leader="none"/>
                <w:tab w:val="left" w:pos="4866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Анализ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конструкторско-технологической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документации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50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ПК1.1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 ОК05, ОК09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Составление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схем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процесса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8" w:type="dxa"/>
            <w:vAlign w:val="top"/>
            <w:vMerge w:val="restart"/>
            <w:textDirection w:val="lrTb"/>
            <w:noWrap w:val="false"/>
          </w:tcPr>
          <w:p>
            <w:pPr>
              <w:ind w:left="110" w:right="742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Тема 1.2. Материалы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компоненты производства изделий электронной техники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Электрорадиоэлементы,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применяемые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ЭУС.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Типы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типоразмеры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корпусов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электрорадиоэлементов.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spacing w:before="8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 </w:t>
            </w:r>
            <w:r/>
          </w:p>
          <w:p>
            <w:pPr>
              <w:ind w:left="135" w:right="12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</w:t>
            </w:r>
            <w:r/>
          </w:p>
          <w:p>
            <w:pPr>
              <w:ind w:left="107" w:right="50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ОК05,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ОК09</w:t>
            </w:r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Назначение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характеристики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материалов,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применяемых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установки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компонентов.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Припои,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флюсы,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паяльные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пасты,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клеи.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Типы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проводов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кабелей,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применяемых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электронике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before="1" w:after="0"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лабораторных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занятий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" w:after="0"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</w:tbl>
    <w:tbl>
      <w:tblPr>
        <w:tblStyle w:val="75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8663"/>
        <w:gridCol w:w="1984"/>
        <w:gridCol w:w="1984"/>
      </w:tblGrid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Определение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параметров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электрорадиоэлементов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по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маркировке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</w:t>
            </w:r>
            <w:r/>
          </w:p>
          <w:p>
            <w:pPr>
              <w:ind w:left="107" w:right="50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ОК02, ОК05, ОК09</w:t>
            </w:r>
            <w:r/>
          </w:p>
        </w:tc>
      </w:tr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Выбор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электрорадиоэлементов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их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основным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параметрам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техническому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заданию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Составление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перечня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спецификации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Выбор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проводов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кабелей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выполнению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задания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0" w:type="dxa"/>
            <w:vAlign w:val="top"/>
            <w:vMerge w:val="restart"/>
            <w:textDirection w:val="lrTb"/>
            <w:noWrap w:val="false"/>
          </w:tcPr>
          <w:p>
            <w:pPr>
              <w:ind w:left="110" w:right="28" w:firstLine="0"/>
              <w:spacing w:before="2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Тема 1.3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Содержание электромонтажных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before="2" w:after="0"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2" w:after="0"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1.Производственный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Виды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контроля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2</w:t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0" w:firstLine="0"/>
              <w:jc w:val="left"/>
              <w:spacing w:before="121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</w:t>
            </w:r>
            <w:r/>
          </w:p>
          <w:p>
            <w:pPr>
              <w:ind w:left="107" w:right="50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ОК02, ОК05, ОК09</w:t>
            </w:r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Операции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электрорадиоэлементов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выполнению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монтажных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Виды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электромонтажных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работ.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Методы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выполнения.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Виды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соединений.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Разъемные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неразъемные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соединения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5.Физические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основы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способы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паяных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соединений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лабораторных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занятий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83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входного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контроля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радиодеталей.</w:t>
            </w:r>
            <w:r/>
          </w:p>
          <w:p>
            <w:pPr>
              <w:ind w:left="110" w:right="77" w:firstLine="0"/>
              <w:spacing w:before="0" w:after="0"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Визуальный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контроль.</w:t>
            </w:r>
            <w:r>
              <w:rPr>
                <w:rFonts w:ascii="Times New Roman" w:hAnsi="Times New Roman" w:eastAsia="Times New Roman" w:cs="Times New Roman"/>
                <w:color w:val="000000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Оформление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 процессы входного контроля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277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0" w:firstLine="0"/>
              <w:spacing w:line="27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</w:t>
            </w:r>
            <w:r/>
          </w:p>
          <w:p>
            <w:pPr>
              <w:ind w:left="107" w:right="50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ОК02, ОК05, ОК09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разъемных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неразъемных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соединений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операций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подготовке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электрорадиоэлементов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монтажу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объемного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0" w:type="dxa"/>
            <w:vAlign w:val="top"/>
            <w:vMerge w:val="restart"/>
            <w:textDirection w:val="lrTb"/>
            <w:noWrap w:val="false"/>
          </w:tcPr>
          <w:p>
            <w:pPr>
              <w:ind w:left="110" w:right="28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Тема 1.4.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Техническое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оснащение 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оборудование производства изделий электронной техники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82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Устройство,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принцип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действия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контрольно-измерительных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приборов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оборудования для контроля качества пайки электронных компонентов и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элементов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2</w:t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  <w:t xml:space="preserve">2</w:t>
            </w: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  <w:t xml:space="preserve">4</w:t>
            </w:r>
            <w:r>
              <w:rPr>
                <w:rFonts w:ascii="Calibri" w:hAnsi="Calibri" w:eastAsia="Calibri" w:cs="Calibri"/>
                <w:color w:val="000000"/>
                <w:sz w:val="24"/>
                <w:highlight w:val="none"/>
              </w:rPr>
            </w:r>
            <w:r>
              <w:rPr>
                <w:rFonts w:ascii="Calibri" w:hAnsi="Calibri" w:eastAsia="Calibri" w:cs="Calibri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502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ОК02, ОК05, ОК09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работы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контрольно-измерительными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приборами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оборудованием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Инструменты,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приспособления,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оборудование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приборы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демонтажа, правила работы с ними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Оборудование,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применяемое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пайки.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Настройка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правила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эксплуатации.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лабораторных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занятий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0"/>
                <w:sz w:val="24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Знакомство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работой контрольно-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измерительного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оборудования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07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ПК1.1.</w:t>
            </w:r>
            <w:r/>
          </w:p>
        </w:tc>
      </w:tr>
    </w:tbl>
    <w:tbl>
      <w:tblPr>
        <w:tblStyle w:val="75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8646"/>
        <w:gridCol w:w="1984"/>
        <w:gridCol w:w="1984"/>
      </w:tblGrid>
      <w:tr>
        <w:tblPrEx/>
        <w:trPr>
          <w:trHeight w:val="82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Проверка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номиналов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параметров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радиодеталей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 помощью контрольно-измерительных приборов при входном контроле.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Оформление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документации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27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500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ОК02, ОК05, ОК09</w:t>
            </w:r>
            <w:r/>
          </w:p>
        </w:tc>
      </w:tr>
      <w:tr>
        <w:tblPrEx/>
        <w:trPr>
          <w:trHeight w:val="82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Определение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работоспособности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имеющихся инструментов, приспособлений, технических средств для проведения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электромонтажных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27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МДК01.02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Технологические операции и процессы производства электронных устройств и систем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8" w:type="dxa"/>
            <w:vAlign w:val="top"/>
            <w:vMerge w:val="restart"/>
            <w:textDirection w:val="lrTb"/>
            <w:noWrap w:val="false"/>
          </w:tcPr>
          <w:p>
            <w:pPr>
              <w:ind w:left="110" w:right="0" w:firstLine="0"/>
              <w:spacing w:line="275" w:lineRule="atLeast"/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2.1.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Сборка, монтаж и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демонтаж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ind w:left="110" w:right="0" w:firstLine="0"/>
              <w:spacing w:line="275" w:lineRule="atLeast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ЭУС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107" w:right="502" w:firstLine="0"/>
              <w:spacing w:before="0" w:after="0"/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ОК02, ОК05, ОК09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spacing w:line="273" w:lineRule="atLeast"/>
              <w:tabs>
                <w:tab w:val="left" w:pos="441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Конструкторская</w:t>
            </w:r>
            <w:r>
              <w:rPr>
                <w:rFonts w:ascii="Times New Roman" w:hAnsi="Times New Roman" w:eastAsia="Times New Roman" w:cs="Times New Roman"/>
                <w:color w:val="000000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документация,</w:t>
            </w:r>
            <w:r>
              <w:rPr>
                <w:rFonts w:ascii="Times New Roman" w:hAnsi="Times New Roman" w:eastAsia="Times New Roman" w:cs="Times New Roman"/>
                <w:color w:val="000000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используемая</w:t>
            </w:r>
            <w:r>
              <w:rPr>
                <w:rFonts w:ascii="Times New Roman" w:hAnsi="Times New Roman" w:eastAsia="Times New Roman" w:cs="Times New Roman"/>
                <w:color w:val="000000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color w:val="000000"/>
                <w:spacing w:val="5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монтажных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работах.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Уровни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разукрепления.</w:t>
            </w:r>
            <w:r>
              <w:rPr>
                <w:rFonts w:ascii="Times New Roman" w:hAnsi="Times New Roman" w:eastAsia="Times New Roman" w:cs="Times New Roman"/>
                <w:color w:val="000000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чтения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чертежа.</w:t>
            </w:r>
            <w:r/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tabs>
                <w:tab w:val="left" w:pos="2778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Style w:val="75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8646"/>
        <w:gridCol w:w="1984"/>
        <w:gridCol w:w="1984"/>
      </w:tblGrid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8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организации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рабочего</w:t>
            </w:r>
            <w:r>
              <w:rPr>
                <w:rFonts w:ascii="Times New Roman" w:hAnsi="Times New Roman" w:eastAsia="Times New Roman" w:cs="Times New Roman"/>
                <w:color w:val="000000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места.</w:t>
            </w:r>
            <w:r>
              <w:rPr>
                <w:rFonts w:ascii="Times New Roman" w:hAnsi="Times New Roman" w:eastAsia="Times New Roman" w:cs="Times New Roman"/>
                <w:color w:val="000000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нормы</w:t>
            </w:r>
            <w:r>
              <w:rPr>
                <w:rFonts w:ascii="Times New Roman" w:hAnsi="Times New Roman" w:eastAsia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охраны</w:t>
            </w:r>
            <w:r>
              <w:rPr>
                <w:rFonts w:ascii="Times New Roman" w:hAnsi="Times New Roman" w:eastAsia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труда.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Пожарная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рабочем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месте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502" w:firstLine="0"/>
              <w:spacing w:before="0" w:after="0"/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ОК02, ОК05, ОК09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разделки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проводов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кабелей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59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Технология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объемного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монтажа.</w:t>
            </w:r>
            <w:r>
              <w:rPr>
                <w:rFonts w:ascii="Times New Roman" w:hAnsi="Times New Roman" w:eastAsia="Times New Roman" w:cs="Times New Roman"/>
                <w:color w:val="000000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Жгутовой</w:t>
            </w:r>
            <w:r>
              <w:rPr>
                <w:rFonts w:ascii="Times New Roman" w:hAnsi="Times New Roman" w:eastAsia="Times New Roman" w:cs="Times New Roman"/>
                <w:color w:val="000000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рекомендации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вязке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жгутов.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Маркировка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проводов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кабелей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платы.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Классификация.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изготовления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59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6. Технология навесного монтажа и монтажа в отверстия Варианты установки Технология поверхностного монтажа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tabs>
                <w:tab w:val="left" w:pos="611" w:leader="none"/>
                <w:tab w:val="left" w:pos="3031" w:leader="none"/>
                <w:tab w:val="left" w:pos="4600" w:leader="none"/>
                <w:tab w:val="left" w:pos="5633" w:leader="none"/>
                <w:tab w:val="left" w:pos="7284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Последовательность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выполнения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сборки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устройств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конструктивной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сложности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первого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второго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уровней.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высокочастотных фидеров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волноводов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59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9.Виды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дефектов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несущих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первого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второго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уровней.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59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color w:val="000000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</w:t>
            </w:r>
            <w:r>
              <w:rPr>
                <w:rFonts w:ascii="Times New Roman" w:hAnsi="Times New Roman" w:eastAsia="Times New Roman" w:cs="Times New Roman"/>
                <w:color w:val="000000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качества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несущих</w:t>
            </w:r>
            <w:r>
              <w:rPr>
                <w:rFonts w:ascii="Times New Roman" w:hAnsi="Times New Roman" w:eastAsia="Times New Roman" w:cs="Times New Roman"/>
                <w:color w:val="000000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первого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уровня</w:t>
            </w:r>
            <w:r>
              <w:rPr>
                <w:rFonts w:ascii="Times New Roman" w:hAnsi="Times New Roman" w:eastAsia="Times New Roman" w:cs="Times New Roman"/>
                <w:color w:val="000000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низкой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плотностью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компоновки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элементов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Демонтаж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электронных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систем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 лабораторных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занятий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shd w:val="clear" w:color="d9d9d9" w:themeColor="background1" w:themeShade="D9" w:fill="d9d9d9" w:themeFill="background1" w:themeFillShade="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36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 работа 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Подготовка рабочего места и инструмента к сборке 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монтажу.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6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2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3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проводов</w:t>
            </w:r>
            <w:r>
              <w:rPr>
                <w:rFonts w:ascii="Times New Roman" w:hAnsi="Times New Roman" w:eastAsia="Times New Roman" w:cs="Times New Roman"/>
                <w:color w:val="000000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3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радиоэлементов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3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сборке</w:t>
            </w:r>
            <w:r>
              <w:rPr>
                <w:rFonts w:ascii="Times New Roman" w:hAnsi="Times New Roman" w:eastAsia="Times New Roman" w:cs="Times New Roman"/>
                <w:color w:val="000000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и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монтажу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(выполнение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операций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формовки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лужения).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8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объемного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6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6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7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7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7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6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электрорадиоэлементов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7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</w:rPr>
              <w:t xml:space="preserve">в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отверстия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поверхностного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8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Практическая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контроля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качества сборки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несущих 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первого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уровня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низкой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плотностью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компоновки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элементов.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демонтажа.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27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8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78" w:type="dxa"/>
            <w:vAlign w:val="top"/>
            <w:vMerge w:val="restart"/>
            <w:textDirection w:val="lrTb"/>
            <w:noWrap w:val="false"/>
          </w:tcPr>
          <w:p>
            <w:pPr>
              <w:ind w:left="110" w:right="28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Тема 2.2 Защита сборочных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узлов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и аппаратуры от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внешних воздействий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Содержание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5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07" w:right="502" w:firstLine="0"/>
              <w:spacing w:before="0" w:after="0"/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ПК1.1.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ОК01,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ОК02, ОК05, ОК09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2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требования,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предъявляемые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герметизируемым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электронным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устройствам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8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4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Последовательность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герметизации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компаундом</w:t>
            </w:r>
            <w:r/>
          </w:p>
          <w:p>
            <w:pPr>
              <w:ind w:left="110" w:right="0" w:firstLine="0"/>
              <w:spacing w:line="261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электронных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устройств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5" w:after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6" w:type="dxa"/>
            <w:vAlign w:val="top"/>
            <w:vMerge w:val="restart"/>
            <w:textDirection w:val="lrTb"/>
            <w:noWrap w:val="false"/>
          </w:tcPr>
          <w:p>
            <w:pPr>
              <w:ind w:left="110" w:right="0" w:firstLine="0"/>
              <w:spacing w:line="269" w:lineRule="atLeast"/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Защитные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материалы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способы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их нанесения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элементы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электронных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ind w:left="110" w:right="0" w:firstLine="0"/>
              <w:spacing w:line="269" w:lineRule="atLeast"/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устройств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</w:rPr>
            </w:r>
          </w:p>
          <w:p>
            <w:pPr>
              <w:ind w:left="110" w:right="0" w:firstLine="0"/>
              <w:spacing w:line="269" w:lineRule="atLeast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4.Правила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нормы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охраны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окружающей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среды.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110" w:right="0" w:firstLine="0"/>
              <w:spacing w:line="261" w:lineRule="atLeast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110" w:right="0" w:firstLine="0"/>
              <w:spacing w:line="269" w:lineRule="atLeast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135" w:after="0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szCs w:val="24"/>
                <w:highlight w:val="none"/>
              </w:rPr>
            </w:r>
          </w:p>
          <w:p>
            <w:pPr>
              <w:ind w:left="135" w:right="120" w:firstLine="0"/>
              <w:jc w:val="center"/>
              <w:spacing w:before="135" w:after="0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szCs w:val="24"/>
              </w:rPr>
            </w:r>
          </w:p>
          <w:p>
            <w:pPr>
              <w:ind w:left="135" w:right="120" w:firstLine="0"/>
              <w:jc w:val="center"/>
              <w:spacing w:before="135" w:after="0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-1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r/>
            <w:r/>
          </w:p>
        </w:tc>
      </w:tr>
    </w:tbl>
    <w:tbl>
      <w:tblPr>
        <w:tblStyle w:val="75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52"/>
        <w:gridCol w:w="9071"/>
        <w:gridCol w:w="1984"/>
        <w:gridCol w:w="1984"/>
      </w:tblGrid>
      <w:tr>
        <w:tblPrEx/>
        <w:trPr>
          <w:trHeight w:val="8557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Курсовой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проект</w:t>
            </w:r>
            <w:r/>
          </w:p>
          <w:p>
            <w:pPr>
              <w:ind w:left="110" w:right="2303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 Тематика курсовых проектов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тестера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проверки операционных усилителей,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сигнализатора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отключения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снижения напряжения сети,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измерителя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магнитной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индукции,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тестера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высоковольтных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приборов,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мощного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ограничителя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напряжения сети,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таймера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мощной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нагрузки,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управления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насосом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дачном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доме,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стабилизатора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включения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фар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 автомобиле,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измерителя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температуры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относительной влажности,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усилителя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звуковой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частоты,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дешифратора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команд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для</w:t>
            </w:r>
            <w:r/>
          </w:p>
          <w:p>
            <w:pPr>
              <w:ind w:left="11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многоканальной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системы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дистанционного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управления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моделями,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терморегулятора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подогревателя плат,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регулятора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мощного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нагревателя, выполненного на печатной плате</w:t>
            </w:r>
            <w:r/>
          </w:p>
          <w:p>
            <w:pPr>
              <w:numPr>
                <w:ilvl w:val="0"/>
                <w:numId w:val="15"/>
              </w:numPr>
              <w:spacing w:before="0" w:after="0" w:line="269" w:lineRule="atLeast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устройства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управления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питанием видеоглазка,</w:t>
            </w:r>
            <w:r>
              <w:rPr>
                <w:rFonts w:ascii="Times New Roman" w:hAnsi="Times New Roman" w:eastAsia="Times New Roman" w:cs="Times New Roman"/>
                <w:color w:val="000000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выполненного на печатной плате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before="38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135" w:right="12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20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tbl>
      <w:tblPr>
        <w:tblStyle w:val="75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0923"/>
        <w:gridCol w:w="1984"/>
        <w:gridCol w:w="1984"/>
      </w:tblGrid>
      <w:tr>
        <w:tblPrEx/>
        <w:trPr>
          <w:trHeight w:val="6072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измерителя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концентрации формальдегида в воздухе, выполненного 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акустического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выключателя, выполненного 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двухполярного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источника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питания, выполненного 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сенсорного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выключателя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таймером, выполненного 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комнатного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термометра, выполненного 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блока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управления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насосом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 автоматической стиральной машины, выполненного 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устройства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защиты,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стабилизатора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нагрева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паяльника, выполненного 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датчика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движения,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 печатной плате</w:t>
            </w:r>
            <w:r/>
          </w:p>
          <w:p>
            <w:pPr>
              <w:numPr>
                <w:ilvl w:val="0"/>
                <w:numId w:val="16"/>
              </w:numPr>
              <w:spacing w:before="0" w:after="0"/>
              <w:tabs>
                <w:tab w:val="left" w:pos="818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терморегулятора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вентилятора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 ШИ управлением, выполненного на печатной плате</w:t>
            </w:r>
            <w:r/>
          </w:p>
          <w:p>
            <w:pPr>
              <w:ind w:left="110" w:right="95" w:firstLine="0"/>
              <w:spacing w:before="0" w:after="0" w:line="269" w:lineRule="atLeast"/>
              <w:tabs>
                <w:tab w:val="left" w:pos="1462" w:leader="none"/>
                <w:tab w:val="left" w:pos="3513" w:leader="none"/>
                <w:tab w:val="left" w:pos="4655" w:leader="none"/>
                <w:tab w:val="left" w:pos="6056" w:leader="none"/>
                <w:tab w:val="left" w:pos="6712" w:leader="none"/>
                <w:tab w:val="left" w:pos="947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сборочного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узла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контрольно-сигнального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устройства, выполненного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</w:tr>
      <w:tr>
        <w:tblPrEx/>
        <w:trPr>
          <w:trHeight w:val="331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textDirection w:val="lrTb"/>
            <w:noWrap w:val="false"/>
          </w:tcPr>
          <w:p>
            <w:pPr>
              <w:ind w:left="110" w:right="7507" w:firstLine="0"/>
              <w:spacing w:before="0" w:after="0"/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практика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раздела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 Виды работ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21"/>
              </w:numPr>
              <w:spacing w:before="0" w:after="0"/>
              <w:tabs>
                <w:tab w:val="left" w:pos="35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Оформление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конструкторской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документации,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применением персональной вычислительной техники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21"/>
              </w:numPr>
              <w:tabs>
                <w:tab w:val="left" w:pos="35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Чтение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электрических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схем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различных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электронных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устройств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21"/>
              </w:numPr>
              <w:tabs>
                <w:tab w:val="left" w:pos="35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инструментов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приспособлений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электромонтажных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работ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21"/>
              </w:numPr>
              <w:tabs>
                <w:tab w:val="left" w:pos="35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операций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формовки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лужения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21"/>
              </w:numPr>
              <w:spacing w:before="0" w:after="0"/>
              <w:tabs>
                <w:tab w:val="left" w:pos="35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объемного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монтажа.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Крепление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кабельному</w:t>
            </w:r>
            <w:r>
              <w:rPr>
                <w:rFonts w:ascii="Times New Roman" w:hAnsi="Times New Roman" w:eastAsia="Times New Roman" w:cs="Times New Roman"/>
                <w:color w:val="000000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наконечнику, к разъемам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21"/>
              </w:numPr>
              <w:tabs>
                <w:tab w:val="left" w:pos="35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измерительными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приборами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21"/>
              </w:numPr>
              <w:spacing w:before="0" w:after="0"/>
              <w:tabs>
                <w:tab w:val="left" w:pos="35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Определение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параметров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ЭРЭ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помощью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электроизмерительных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приборов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маркировке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21"/>
              </w:numPr>
              <w:spacing w:line="261" w:lineRule="atLeast"/>
              <w:tabs>
                <w:tab w:val="left" w:pos="35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Комплектование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ЭРЭ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согласно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перечню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спецификации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ind w:left="110" w:right="7507" w:firstLine="0"/>
              <w:spacing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ind w:left="110" w:right="7507" w:firstLine="0"/>
              <w:spacing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4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практика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4"/>
                <w:sz w:val="24"/>
              </w:rPr>
              <w:t xml:space="preserve">  раздела 2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-14"/>
                <w:sz w:val="24"/>
                <w:szCs w:val="24"/>
                <w:highlight w:val="none"/>
              </w:rPr>
            </w:r>
          </w:p>
          <w:p>
            <w:pPr>
              <w:ind w:left="110" w:right="7507" w:firstLine="0"/>
              <w:spacing w:before="0" w:after="0"/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 Виды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numPr>
                <w:ilvl w:val="0"/>
                <w:numId w:val="17"/>
              </w:numPr>
              <w:spacing w:line="271" w:lineRule="atLeast"/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Организация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рабочего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места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электромонтажных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работ.</w:t>
            </w:r>
            <w:r/>
          </w:p>
          <w:p>
            <w:pPr>
              <w:numPr>
                <w:ilvl w:val="0"/>
                <w:numId w:val="17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Применение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инструментов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приспособлений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электромонтажных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работ.</w:t>
            </w:r>
            <w:r/>
          </w:p>
          <w:p>
            <w:pPr>
              <w:numPr>
                <w:ilvl w:val="0"/>
                <w:numId w:val="17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Ступенчатая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разделка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проводов;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разделка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экранов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проводов;</w:t>
            </w:r>
            <w:r/>
          </w:p>
          <w:p>
            <w:pPr>
              <w:numPr>
                <w:ilvl w:val="0"/>
                <w:numId w:val="17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Крепление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повода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кабельному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наконечнику,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разъемам;</w:t>
            </w:r>
            <w:r/>
          </w:p>
          <w:p>
            <w:pPr>
              <w:numPr>
                <w:ilvl w:val="0"/>
                <w:numId w:val="17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Изготовление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междублочных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жгутов;</w:t>
            </w:r>
            <w:r/>
          </w:p>
          <w:p>
            <w:pPr>
              <w:numPr>
                <w:ilvl w:val="0"/>
                <w:numId w:val="17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Установка,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крепление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ЭРЭ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контактам,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лепесткам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платы;</w:t>
            </w:r>
            <w:r/>
          </w:p>
          <w:p>
            <w:pPr>
              <w:numPr>
                <w:ilvl w:val="0"/>
                <w:numId w:val="17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Установка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крепление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панелей,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разъемов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соединителей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платы;</w:t>
            </w:r>
            <w:r/>
          </w:p>
          <w:p>
            <w:pPr>
              <w:numPr>
                <w:ilvl w:val="0"/>
                <w:numId w:val="17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Сверление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отверстий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плате;</w:t>
            </w:r>
            <w:r/>
          </w:p>
          <w:p>
            <w:pPr>
              <w:numPr>
                <w:ilvl w:val="0"/>
                <w:numId w:val="17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Установка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ИМС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платы;</w:t>
            </w:r>
            <w:r/>
          </w:p>
          <w:p>
            <w:pPr>
              <w:numPr>
                <w:ilvl w:val="0"/>
                <w:numId w:val="18"/>
              </w:numPr>
              <w:spacing w:line="269" w:lineRule="atLeast"/>
              <w:tabs>
                <w:tab w:val="left" w:pos="470" w:leader="none"/>
              </w:tabs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Выявление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устранение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дефектов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монтажа;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</w:rPr>
            </w:r>
          </w:p>
          <w:p>
            <w:pPr>
              <w:numPr>
                <w:ilvl w:val="0"/>
                <w:numId w:val="18"/>
              </w:numPr>
              <w:spacing w:line="269" w:lineRule="atLeast"/>
              <w:tabs>
                <w:tab w:val="left" w:pos="47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Демонтаж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ЭРЭ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ИМС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печатных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плат;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numPr>
                <w:ilvl w:val="0"/>
                <w:numId w:val="18"/>
              </w:numPr>
              <w:tabs>
                <w:tab w:val="left" w:pos="47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Установка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чип-компонентов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печатные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платы;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  <w:p>
            <w:pPr>
              <w:numPr>
                <w:ilvl w:val="0"/>
                <w:numId w:val="18"/>
              </w:numPr>
              <w:spacing w:line="261" w:lineRule="atLeast"/>
              <w:tabs>
                <w:tab w:val="left" w:pos="470" w:leader="none"/>
              </w:tabs>
              <w:rPr>
                <w:rFonts w:ascii="Times New Roman" w:hAnsi="Times New Roman" w:eastAsia="Times New Roman" w:cs="Times New Roman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качества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паяных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соединений</w:t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  <w:r>
              <w:rPr>
                <w:rFonts w:ascii="Times New Roman" w:hAnsi="Times New Roman" w:eastAsia="Times New Roman" w:cs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before="51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135" w:right="12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</w:t>
            </w:r>
            <w:r/>
          </w:p>
        </w:tc>
      </w:tr>
    </w:tbl>
    <w:tbl>
      <w:tblPr>
        <w:tblStyle w:val="75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0923"/>
        <w:gridCol w:w="1984"/>
        <w:gridCol w:w="1984"/>
      </w:tblGrid>
      <w:tr>
        <w:tblPrEx/>
        <w:trPr>
          <w:trHeight w:val="717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textDirection w:val="lrTb"/>
            <w:noWrap w:val="false"/>
          </w:tcPr>
          <w:p>
            <w:pPr>
              <w:ind w:left="110" w:right="7507" w:firstLine="0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практика Виды работ</w:t>
            </w:r>
            <w:r/>
          </w:p>
          <w:p>
            <w:pPr>
              <w:numPr>
                <w:ilvl w:val="0"/>
                <w:numId w:val="19"/>
              </w:numPr>
              <w:spacing w:line="271" w:lineRule="atLeast"/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Знакомство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рабочим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местом.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рабочего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места.</w:t>
            </w:r>
            <w:r/>
          </w:p>
          <w:p>
            <w:pPr>
              <w:numPr>
                <w:ilvl w:val="0"/>
                <w:numId w:val="19"/>
              </w:numPr>
              <w:spacing w:before="0" w:after="0"/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Анализ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требований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системы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ЕСКД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проведению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сборку,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демонтаж элементов ЭУС.</w:t>
            </w:r>
            <w:r/>
          </w:p>
          <w:p>
            <w:pPr>
              <w:numPr>
                <w:ilvl w:val="0"/>
                <w:numId w:val="19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Работа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документацией,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отраслевыми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стандартами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справочной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литературой</w:t>
            </w:r>
            <w:r/>
          </w:p>
          <w:p>
            <w:pPr>
              <w:numPr>
                <w:ilvl w:val="0"/>
                <w:numId w:val="19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Выбор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материалов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инструментов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технологических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операций.</w:t>
            </w:r>
            <w:r/>
          </w:p>
          <w:p>
            <w:pPr>
              <w:numPr>
                <w:ilvl w:val="0"/>
                <w:numId w:val="19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компонентов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процессу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пайки.</w:t>
            </w:r>
            <w:r/>
          </w:p>
          <w:p>
            <w:pPr>
              <w:numPr>
                <w:ilvl w:val="0"/>
                <w:numId w:val="19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операций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навесного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ЭУС.</w:t>
            </w:r>
            <w:r/>
          </w:p>
          <w:p>
            <w:pPr>
              <w:numPr>
                <w:ilvl w:val="0"/>
                <w:numId w:val="19"/>
              </w:numPr>
              <w:spacing w:before="0" w:after="0"/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операций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поверхностного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ЭУС,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 автоматизированном оборудовании.</w:t>
            </w:r>
            <w:r/>
          </w:p>
          <w:p>
            <w:pPr>
              <w:numPr>
                <w:ilvl w:val="0"/>
                <w:numId w:val="19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операций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ЭУС.</w:t>
            </w:r>
            <w:r/>
          </w:p>
          <w:p>
            <w:pPr>
              <w:numPr>
                <w:ilvl w:val="0"/>
                <w:numId w:val="19"/>
              </w:numPr>
              <w:tabs>
                <w:tab w:val="left" w:pos="35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Приклеивание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твердых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схем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токопроводящим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клеем.</w:t>
            </w:r>
            <w:r/>
          </w:p>
          <w:p>
            <w:pPr>
              <w:numPr>
                <w:ilvl w:val="0"/>
                <w:numId w:val="19"/>
              </w:numPr>
              <w:spacing w:before="0" w:after="0"/>
              <w:tabs>
                <w:tab w:val="left" w:pos="4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применением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завальцовки,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запрессовки,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пайки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станках-полуавтоматах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 автоматах посадки с применением оптических приборов.</w:t>
            </w:r>
            <w:r/>
          </w:p>
          <w:p>
            <w:pPr>
              <w:numPr>
                <w:ilvl w:val="0"/>
                <w:numId w:val="20"/>
              </w:numPr>
              <w:tabs>
                <w:tab w:val="left" w:pos="4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Реализация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различных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способов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герметизации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проверки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герметичность.</w:t>
            </w:r>
            <w:r/>
          </w:p>
          <w:p>
            <w:pPr>
              <w:numPr>
                <w:ilvl w:val="0"/>
                <w:numId w:val="20"/>
              </w:numPr>
              <w:tabs>
                <w:tab w:val="left" w:pos="4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влагозащиты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электрического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заливкой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компаундом,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пресс-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материалом.</w:t>
            </w:r>
            <w:r/>
          </w:p>
          <w:p>
            <w:pPr>
              <w:numPr>
                <w:ilvl w:val="0"/>
                <w:numId w:val="20"/>
              </w:numPr>
              <w:tabs>
                <w:tab w:val="left" w:pos="4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Изготовление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жгута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средней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сложности.</w:t>
            </w:r>
            <w:r/>
          </w:p>
          <w:p>
            <w:pPr>
              <w:numPr>
                <w:ilvl w:val="0"/>
                <w:numId w:val="20"/>
              </w:numPr>
              <w:tabs>
                <w:tab w:val="left" w:pos="4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Изготовление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шаблона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жгута.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Раскладка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проводов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сшивка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жгута.</w:t>
            </w:r>
            <w:r/>
          </w:p>
          <w:p>
            <w:pPr>
              <w:numPr>
                <w:ilvl w:val="0"/>
                <w:numId w:val="20"/>
              </w:numPr>
              <w:tabs>
                <w:tab w:val="left" w:pos="4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Прозвонка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биркование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жгута.</w:t>
            </w:r>
            <w:r/>
          </w:p>
          <w:p>
            <w:pPr>
              <w:numPr>
                <w:ilvl w:val="0"/>
                <w:numId w:val="20"/>
              </w:numPr>
              <w:spacing w:before="0" w:after="0"/>
              <w:tabs>
                <w:tab w:val="left" w:pos="4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качества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монтажа,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определение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характера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дефектов,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устранение неисправностей, проверка работоспособности элементов;</w:t>
            </w:r>
            <w:r/>
          </w:p>
          <w:p>
            <w:pPr>
              <w:numPr>
                <w:ilvl w:val="0"/>
                <w:numId w:val="20"/>
              </w:numPr>
              <w:spacing w:before="1" w:after="0"/>
              <w:tabs>
                <w:tab w:val="left" w:pos="4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Комплектование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изделий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монтажным,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принципиальным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схемам,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  <w:t xml:space="preserve">спецификациям.</w:t>
            </w:r>
            <w:r/>
          </w:p>
          <w:p>
            <w:pPr>
              <w:numPr>
                <w:ilvl w:val="0"/>
                <w:numId w:val="20"/>
              </w:numPr>
              <w:jc w:val="both"/>
              <w:spacing w:before="0" w:after="0" w:line="269" w:lineRule="atLeast"/>
              <w:tabs>
                <w:tab w:val="left" w:pos="570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Определение характера дефектов, устранение неисправностей, проверка работоспособности элементов; комплектование изделий по монтажным, принципиальным схемам, спецификациям и перечням элементов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before="226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color w:val="000000"/>
                <w:sz w:val="24"/>
              </w:rPr>
              <w:t xml:space="preserve"> </w:t>
            </w:r>
            <w:r/>
          </w:p>
          <w:p>
            <w:pPr>
              <w:ind w:left="135" w:right="12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pacing w:val="-5"/>
                <w:sz w:val="24"/>
              </w:rPr>
              <w:t xml:space="preserve">72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>
          <w:trHeight w:val="31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vMerge w:val="restart"/>
            <w:textDirection w:val="lrTb"/>
            <w:noWrap w:val="false"/>
          </w:tcPr>
          <w:p>
            <w:pPr>
              <w:ind w:left="110" w:right="0" w:firstLine="0"/>
              <w:spacing w:line="275" w:lineRule="atLeast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75" w:lineRule="atLeast"/>
              <w:rPr>
                <w:rFonts w:ascii="Times New Roman" w:hAnsi="Times New Roman" w:eastAsia="Times New Roman" w:cs="Times New Roman"/>
                <w:b/>
                <w:i/>
                <w:color w:val="000000"/>
                <w:spacing w:val="-5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pacing w:val="-5"/>
                <w:sz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pacing w:val="-5"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pacing w:val="-5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</w:tr>
      <w:tr>
        <w:tblPrEx/>
        <w:trPr>
          <w:trHeight w:val="31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pacing w:val="-2"/>
                <w:sz w:val="24"/>
              </w:rPr>
              <w:t xml:space="preserve">аттестация в форме экзамена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7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pacing w:val="-5"/>
                <w:sz w:val="24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  <w:tr>
        <w:tblPrEx/>
        <w:trPr>
          <w:trHeight w:val="31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3" w:type="dxa"/>
            <w:vAlign w:val="top"/>
            <w:textDirection w:val="lrTb"/>
            <w:noWrap w:val="false"/>
          </w:tcPr>
          <w:p>
            <w:pPr>
              <w:ind w:left="110" w:right="0" w:firstLine="0"/>
              <w:spacing w:line="27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Всего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135" w:right="120" w:firstLine="0"/>
              <w:jc w:val="center"/>
              <w:spacing w:before="0" w:after="0" w:line="275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5"/>
                <w:sz w:val="24"/>
              </w:rPr>
              <w:t xml:space="preserve">282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</w:tr>
    </w:tbl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ectPr>
          <w:footnotePr/>
          <w:endnotePr/>
          <w:type w:val="nextPage"/>
          <w:pgSz w:w="16838" w:h="11906" w:orient="landscape"/>
          <w:pgMar w:top="851" w:right="1134" w:bottom="850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905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3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851"/>
        <w:jc w:val="both"/>
        <w:spacing w:line="272" w:lineRule="atLeast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Кабинет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метрологии,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стандартизации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сертификации,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eastAsia="Times New Roman" w:cs="Times New Roman"/>
          <w:sz w:val="24"/>
        </w:rPr>
        <w:t xml:space="preserve">: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jc w:val="both"/>
        <w:spacing w:before="41" w:after="0" w:line="65" w:lineRule="atLeast"/>
        <w:tabs>
          <w:tab w:val="left" w:pos="1084" w:leader="none"/>
        </w:tabs>
        <w:rPr>
          <w:rFonts w:ascii="Times New Roman" w:hAnsi="Times New Roman" w:eastAsia="Times New Roman" w:cs="Times New Roman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-оборудованием: рабочее место преподавателя, оборудованное персональным компьютером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необходимым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лицензионным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программным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 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обеспечением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 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общего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 профессионального назначения, МФУ; комплект проекционного оборудования (интерактивная доска в комплекте с проектором или мультимедийный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проектор с экраном или ЖК-панель);</w:t>
      </w:r>
      <w:r>
        <w:rPr>
          <w:rFonts w:ascii="Times New Roman" w:hAnsi="Times New Roman" w:eastAsia="Times New Roman" w:cs="Times New Roman"/>
          <w:sz w:val="22"/>
        </w:rPr>
      </w:r>
      <w:r>
        <w:rPr>
          <w:rFonts w:ascii="Times New Roman" w:hAnsi="Times New Roman" w:eastAsia="Times New Roman" w:cs="Times New Roman"/>
          <w:sz w:val="22"/>
        </w:rPr>
      </w:r>
    </w:p>
    <w:p>
      <w:pPr>
        <w:jc w:val="both"/>
        <w:spacing w:after="0" w:line="65" w:lineRule="atLeast"/>
        <w:tabs>
          <w:tab w:val="left" w:pos="993" w:leader="none"/>
        </w:tabs>
        <w:rPr>
          <w:rFonts w:ascii="Times New Roman" w:hAnsi="Times New Roman" w:eastAsia="Times New Roman" w:cs="Times New Roman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-рабочие места с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персональными компьютерами (или моноблоками)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 количеству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обучающихся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необходимым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лицензионным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программным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обеспечением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общего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 профессионального назначения;</w:t>
      </w:r>
      <w:r>
        <w:rPr>
          <w:rFonts w:ascii="Times New Roman" w:hAnsi="Times New Roman" w:eastAsia="Times New Roman" w:cs="Times New Roman"/>
          <w:sz w:val="22"/>
        </w:rPr>
      </w:r>
      <w:r>
        <w:rPr>
          <w:rFonts w:ascii="Times New Roman" w:hAnsi="Times New Roman" w:eastAsia="Times New Roman" w:cs="Times New Roman"/>
          <w:sz w:val="22"/>
        </w:rPr>
      </w:r>
    </w:p>
    <w:p>
      <w:pPr>
        <w:jc w:val="both"/>
        <w:spacing w:before="1" w:after="0"/>
        <w:tabs>
          <w:tab w:val="left" w:pos="989" w:leader="none"/>
        </w:tabs>
        <w:rPr>
          <w:rFonts w:ascii="Times New Roman" w:hAnsi="Times New Roman" w:eastAsia="Times New Roman" w:cs="Times New Roman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-техническими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средствами: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локальная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сеть с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выходом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Интернет.</w:t>
      </w:r>
      <w:r>
        <w:rPr>
          <w:rFonts w:ascii="Times New Roman" w:hAnsi="Times New Roman" w:eastAsia="Times New Roman" w:cs="Times New Roman"/>
          <w:sz w:val="22"/>
        </w:rPr>
      </w:r>
      <w:r>
        <w:rPr>
          <w:rFonts w:ascii="Times New Roman" w:hAnsi="Times New Roman" w:eastAsia="Times New Roman" w:cs="Times New Roman"/>
          <w:sz w:val="22"/>
        </w:rPr>
      </w:r>
    </w:p>
    <w:p>
      <w:pPr>
        <w:ind w:left="143" w:right="709" w:firstLine="707"/>
        <w:jc w:val="both"/>
        <w:spacing w:before="41" w:after="0" w:line="65" w:lineRule="atLeast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Лаборатории: электронной техники; технологических процессов производства электроники, оснащенные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ind w:left="143" w:right="708" w:firstLine="707"/>
        <w:jc w:val="both"/>
        <w:spacing w:after="0" w:line="65" w:lineRule="atLeast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Мастерская электр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омонтажа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оснащенная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ind w:left="143" w:right="709" w:firstLine="707"/>
        <w:jc w:val="both"/>
        <w:spacing w:before="1" w:after="0" w:line="65" w:lineRule="atLeast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Оснащенные базы практики оснащенные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pStyle w:val="903"/>
        <w:rPr>
          <w:rFonts w:ascii="Times New Roman" w:hAnsi="Times New Roman" w:eastAsia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3.2. Учебно-методическое обеспечение</w:t>
      </w:r>
      <w:bookmarkEnd w:id="0"/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02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22"/>
        </w:numPr>
        <w:jc w:val="both"/>
        <w:spacing w:before="41" w:after="0" w:line="65" w:lineRule="atLeast"/>
        <w:tabs>
          <w:tab w:val="left" w:pos="152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Беляков, Г.</w:t>
      </w:r>
      <w:r>
        <w:rPr>
          <w:rFonts w:ascii="Times New Roman" w:hAnsi="Times New Roman" w:eastAsia="Times New Roman" w:cs="Times New Roman"/>
          <w:b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И.</w:t>
      </w:r>
      <w:r>
        <w:rPr>
          <w:rFonts w:ascii="Times New Roman" w:hAnsi="Times New Roman" w:eastAsia="Times New Roman" w:cs="Times New Roman"/>
          <w:b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Пожарная безопасность : учебное пособие для среднего профессионального образования / Г.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И.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Беляков.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2-е изд.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Москва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 Юрайт, 2020.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143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(Профессиональное образование).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ISBN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978-5-534-12955-7. – Текст : электронный // ЭБС Юрайт [сайт]. – URL: https://urait.ru/bcode/448635</w:t>
      </w:r>
      <w:r/>
    </w:p>
    <w:p>
      <w:pPr>
        <w:numPr>
          <w:ilvl w:val="0"/>
          <w:numId w:val="22"/>
        </w:numPr>
        <w:jc w:val="both"/>
        <w:spacing w:before="1" w:after="0" w:line="65" w:lineRule="atLeast"/>
        <w:tabs>
          <w:tab w:val="left" w:pos="152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Беляков, Г.</w:t>
      </w:r>
      <w:r>
        <w:rPr>
          <w:rFonts w:ascii="Times New Roman" w:hAnsi="Times New Roman" w:eastAsia="Times New Roman" w:cs="Times New Roman"/>
          <w:b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И.</w:t>
      </w:r>
      <w:r>
        <w:rPr>
          <w:rFonts w:ascii="Times New Roman" w:hAnsi="Times New Roman" w:eastAsia="Times New Roman" w:cs="Times New Roman"/>
          <w:b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Электробезопасность : учебное пособие для среднего профессионального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образования /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Г.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Беляков.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Москва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Юрайт,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2020. –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125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(Профессиональное образование).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ISBN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978-5-534-10906-1. – Текст : электронный // ЭБС Юрайт [сайт]. – URL: https://urait.ru/bcode/451137</w:t>
      </w:r>
      <w:r/>
    </w:p>
    <w:p>
      <w:pPr>
        <w:numPr>
          <w:ilvl w:val="0"/>
          <w:numId w:val="22"/>
        </w:numPr>
        <w:jc w:val="both"/>
        <w:spacing w:line="65" w:lineRule="atLeast"/>
        <w:tabs>
          <w:tab w:val="left" w:pos="152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Воробьев, В.</w:t>
      </w:r>
      <w:r>
        <w:rPr>
          <w:rFonts w:ascii="Times New Roman" w:hAnsi="Times New Roman" w:eastAsia="Times New Roman" w:cs="Times New Roman"/>
          <w:b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А.</w:t>
      </w:r>
      <w:r>
        <w:rPr>
          <w:rFonts w:ascii="Times New Roman" w:hAnsi="Times New Roman" w:eastAsia="Times New Roman" w:cs="Times New Roman"/>
          <w:b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Эксплуатация и ремонт электрооборудования и средств автоматизации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учебник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практикум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для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среднего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профессионального</w:t>
      </w:r>
      <w:r>
        <w:rPr>
          <w:rFonts w:ascii="Times New Roman" w:hAnsi="Times New Roman" w:eastAsia="Times New Roman" w:cs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образования /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А. Воробьев.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2-е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изд.,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испр.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доп.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Москва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Юрайт,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2020.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365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(Профессиональное образование).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ISBN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978-5-534-07871-8. – Текст : электронный // ЭБС Юрайт [сайт]. – URL: </w:t>
      </w:r>
      <w:hyperlink r:id="rId9" w:tooltip="https://urait.ru/bcode/451995" w:history="1">
        <w:r>
          <w:rPr>
            <w:rStyle w:val="883"/>
            <w:rFonts w:ascii="Times New Roman" w:hAnsi="Times New Roman" w:eastAsia="Times New Roman" w:cs="Times New Roman"/>
            <w:color w:val="0462c1"/>
            <w:spacing w:val="-2"/>
            <w:sz w:val="24"/>
            <w:u w:val="none"/>
          </w:rPr>
          <w:t xml:space="preserve">https://urait.ru/bcode/451995</w:t>
        </w:r>
      </w:hyperlink>
      <w:r/>
      <w:r/>
    </w:p>
    <w:p>
      <w:pPr>
        <w:numPr>
          <w:ilvl w:val="0"/>
          <w:numId w:val="22"/>
        </w:numPr>
        <w:jc w:val="both"/>
        <w:spacing w:line="65" w:lineRule="atLeast"/>
        <w:tabs>
          <w:tab w:val="left" w:pos="152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Муромцев, Д.Ю.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Конструирование блоков радиоэлектронных средств : учебное пособие для СПО / Д. Ю. Муромцев, О. А. Белоусов, И. В. Тюрин, Р. Ю. Курносов. – Санкт- Петербург : Лань, 2020. – 288 с. – ISBN 978-5-8114-6501-9.</w:t>
      </w:r>
      <w:r/>
    </w:p>
    <w:p>
      <w:pPr>
        <w:numPr>
          <w:ilvl w:val="0"/>
          <w:numId w:val="22"/>
        </w:numPr>
        <w:jc w:val="both"/>
        <w:spacing w:before="1" w:after="0"/>
        <w:tabs>
          <w:tab w:val="left" w:pos="152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Муханин,</w:t>
      </w:r>
      <w:r>
        <w:rPr>
          <w:rFonts w:ascii="Times New Roman" w:hAnsi="Times New Roman" w:eastAsia="Times New Roman" w:cs="Times New Roman"/>
          <w:b/>
          <w:color w:val="000000"/>
          <w:spacing w:val="-1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Л.</w:t>
      </w:r>
      <w:r>
        <w:rPr>
          <w:rFonts w:ascii="Times New Roman" w:hAnsi="Times New Roman" w:eastAsia="Times New Roman" w:cs="Times New Roman"/>
          <w:b/>
          <w:color w:val="000000"/>
          <w:spacing w:val="-1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Г.</w:t>
      </w:r>
      <w:r>
        <w:rPr>
          <w:rFonts w:ascii="Times New Roman" w:hAnsi="Times New Roman" w:eastAsia="Times New Roman" w:cs="Times New Roman"/>
          <w:b/>
          <w:color w:val="000000"/>
          <w:spacing w:val="-1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Схемотехника</w:t>
      </w:r>
      <w:r>
        <w:rPr>
          <w:rFonts w:ascii="Times New Roman" w:hAnsi="Times New Roman" w:eastAsia="Times New Roman" w:cs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измерительных</w:t>
      </w:r>
      <w:r>
        <w:rPr>
          <w:rFonts w:ascii="Times New Roman" w:hAnsi="Times New Roman" w:eastAsia="Times New Roman" w:cs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учебное</w:t>
      </w:r>
      <w:r>
        <w:rPr>
          <w:rFonts w:ascii="Times New Roman" w:hAnsi="Times New Roman" w:eastAsia="Times New Roman" w:cs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пособие</w:t>
      </w:r>
      <w:r>
        <w:rPr>
          <w:rFonts w:ascii="Times New Roman" w:hAnsi="Times New Roman" w:eastAsia="Times New Roman" w:cs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для</w:t>
      </w:r>
      <w:r>
        <w:rPr>
          <w:rFonts w:ascii="Times New Roman" w:hAnsi="Times New Roman" w:eastAsia="Times New Roman" w:cs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СПО</w:t>
      </w:r>
      <w:r/>
    </w:p>
    <w:p>
      <w:pPr>
        <w:ind w:left="569" w:right="0" w:firstLine="0"/>
        <w:jc w:val="both"/>
        <w:spacing w:before="41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Г.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Муханин. –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Санкт-Петербург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Лань,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2021.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284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ISBN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978-5-8114-6759-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4.</w:t>
      </w:r>
      <w:r/>
    </w:p>
    <w:p>
      <w:pPr>
        <w:numPr>
          <w:ilvl w:val="0"/>
          <w:numId w:val="22"/>
        </w:numPr>
        <w:jc w:val="both"/>
        <w:spacing w:before="40" w:after="0" w:line="65" w:lineRule="atLeast"/>
        <w:tabs>
          <w:tab w:val="left" w:pos="152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Новожилов, О.</w:t>
      </w:r>
      <w:r>
        <w:rPr>
          <w:rFonts w:ascii="Times New Roman" w:hAnsi="Times New Roman" w:eastAsia="Times New Roman" w:cs="Times New Roman"/>
          <w:b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Схемотехника радиоприемных устройств : учебное пособие для среднего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профессионального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образования /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Новожилов.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2-е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изд.,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испр.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доп.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 Москва : Юрайт, 2020. – 256 с. – (Профессиональное образование). – ISBN 978-5-</w:t>
      </w:r>
      <w:r/>
    </w:p>
    <w:p>
      <w:pPr>
        <w:numPr>
          <w:ilvl w:val="0"/>
          <w:numId w:val="22"/>
        </w:numPr>
        <w:jc w:val="both"/>
        <w:spacing w:before="1" w:after="0" w:line="65" w:lineRule="atLeast"/>
        <w:tabs>
          <w:tab w:val="left" w:pos="152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Пасынков,</w:t>
      </w:r>
      <w:r>
        <w:rPr>
          <w:rFonts w:ascii="Times New Roman" w:hAnsi="Times New Roman" w:eastAsia="Times New Roman" w:cs="Times New Roman"/>
          <w:b/>
          <w:color w:val="000000"/>
          <w:spacing w:val="7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В.</w:t>
      </w:r>
      <w:r>
        <w:rPr>
          <w:rFonts w:ascii="Times New Roman" w:hAnsi="Times New Roman" w:eastAsia="Times New Roman" w:cs="Times New Roman"/>
          <w:b/>
          <w:color w:val="000000"/>
          <w:spacing w:val="74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В.</w:t>
      </w:r>
      <w:r>
        <w:rPr>
          <w:rFonts w:ascii="Times New Roman" w:hAnsi="Times New Roman" w:eastAsia="Times New Roman" w:cs="Times New Roman"/>
          <w:b/>
          <w:color w:val="000000"/>
          <w:spacing w:val="7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Полупроводниковые</w:t>
      </w:r>
      <w:r>
        <w:rPr>
          <w:rFonts w:ascii="Times New Roman" w:hAnsi="Times New Roman" w:eastAsia="Times New Roman" w:cs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приборы</w:t>
      </w:r>
      <w:r>
        <w:rPr>
          <w:rFonts w:ascii="Times New Roman" w:hAnsi="Times New Roman" w:eastAsia="Times New Roman" w:cs="Times New Roman"/>
          <w:color w:val="000000"/>
          <w:spacing w:val="7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79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учебное</w:t>
      </w:r>
      <w:r>
        <w:rPr>
          <w:rFonts w:ascii="Times New Roman" w:hAnsi="Times New Roman" w:eastAsia="Times New Roman" w:cs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пособие</w:t>
      </w:r>
      <w:r>
        <w:rPr>
          <w:rFonts w:ascii="Times New Roman" w:hAnsi="Times New Roman" w:eastAsia="Times New Roman" w:cs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для</w:t>
      </w:r>
      <w:r>
        <w:rPr>
          <w:rFonts w:ascii="Times New Roman" w:hAnsi="Times New Roman" w:eastAsia="Times New Roman" w:cs="Times New Roman"/>
          <w:color w:val="000000"/>
          <w:spacing w:val="7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СПО</w:t>
      </w:r>
      <w:r>
        <w:rPr>
          <w:rFonts w:ascii="Times New Roman" w:hAnsi="Times New Roman" w:eastAsia="Times New Roman" w:cs="Times New Roman"/>
          <w:color w:val="000000"/>
          <w:spacing w:val="7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/ В. В. Пасынков, Л. К. Чиркин. – Санкт-Петербург : Лань, 2021. – 480 с. – ISBN 978-5-8114-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6762-4.</w:t>
      </w:r>
      <w:r/>
    </w:p>
    <w:p>
      <w:pPr>
        <w:numPr>
          <w:ilvl w:val="0"/>
          <w:numId w:val="22"/>
        </w:numPr>
        <w:jc w:val="both"/>
        <w:spacing w:before="1" w:after="0" w:line="65" w:lineRule="atLeast"/>
        <w:tabs>
          <w:tab w:val="left" w:pos="152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Петров, В.П.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Регулировка, диагностика и мониторинг работоспособности, смонтированных узлов блоков и приборов радиоэлектронной аппаратуры, аппаратуры проводной связи, элементов узлов импульсной и вычислительной техники. – Москва : Академия, 2019. – 296 с.</w:t>
      </w:r>
      <w:r/>
    </w:p>
    <w:p>
      <w:pPr>
        <w:numPr>
          <w:ilvl w:val="0"/>
          <w:numId w:val="22"/>
        </w:numPr>
        <w:jc w:val="both"/>
        <w:spacing w:line="65" w:lineRule="atLeast"/>
        <w:tabs>
          <w:tab w:val="left" w:pos="152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Рафиков, Р. А.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Электронные сигналы и цепи. Цифровые сигналы и устройства : учебное пособие для СПО / Р. А. Рафиков. – Санкт-Петербург : Лань, 2021. – 320 с. – ISBN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978-5-8114-6886-7.</w:t>
      </w:r>
      <w:r/>
    </w:p>
    <w:p>
      <w:pPr>
        <w:numPr>
          <w:ilvl w:val="0"/>
          <w:numId w:val="22"/>
        </w:numPr>
        <w:jc w:val="both"/>
        <w:spacing w:before="1" w:after="0" w:line="65" w:lineRule="atLeast"/>
        <w:tabs>
          <w:tab w:val="left" w:pos="164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Рафиков, Р. А.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Электронные цепи и сигналы. Аналоговые сигналы и устройства : учебное пособие для СПО / Р. А. Рафиков. – Санкт-Петербург : Лань, 2021. – 440 с. – ISBN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978-5-8114-6801-0.</w:t>
      </w:r>
      <w:r/>
    </w:p>
    <w:p>
      <w:pPr>
        <w:numPr>
          <w:ilvl w:val="0"/>
          <w:numId w:val="22"/>
        </w:numPr>
        <w:jc w:val="both"/>
        <w:spacing w:line="65" w:lineRule="atLeast"/>
        <w:tabs>
          <w:tab w:val="left" w:pos="164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Терехов,</w:t>
      </w:r>
      <w:r>
        <w:rPr>
          <w:rFonts w:ascii="Times New Roman" w:hAnsi="Times New Roman" w:eastAsia="Times New Roman" w:cs="Times New Roman"/>
          <w:b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В.</w:t>
      </w:r>
      <w:r>
        <w:rPr>
          <w:rFonts w:ascii="Times New Roman" w:hAnsi="Times New Roman" w:eastAsia="Times New Roman" w:cs="Times New Roman"/>
          <w:b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А.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Задачник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электронным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приборам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учебное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пособие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для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СПО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В. А. Терехов. – Санкт-Петербург : Лань, 2021. – 280 с. – ISBN 978-5-8114-6891-1.</w:t>
      </w:r>
      <w:r/>
    </w:p>
    <w:p>
      <w:pPr>
        <w:ind w:left="0" w:right="0" w:firstLine="0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 w:type="page" w:clear="all"/>
      </w:r>
      <w:r/>
    </w:p>
    <w:p>
      <w:pPr>
        <w:ind w:left="0" w:right="0" w:firstLine="0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/>
    </w:p>
    <w:p>
      <w:pPr>
        <w:ind w:left="287" w:right="0" w:firstLine="0"/>
        <w:jc w:val="center"/>
        <w:spacing w:before="29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pacing w:val="-5"/>
          <w:sz w:val="22"/>
        </w:rPr>
        <w:t xml:space="preserve">21</w:t>
      </w:r>
      <w:r/>
    </w:p>
    <w:p>
      <w:pPr>
        <w:numPr>
          <w:ilvl w:val="0"/>
          <w:numId w:val="22"/>
        </w:numPr>
        <w:jc w:val="both"/>
        <w:spacing w:before="264" w:after="0" w:line="65" w:lineRule="atLeast"/>
        <w:tabs>
          <w:tab w:val="left" w:pos="1643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Юрков,</w:t>
      </w:r>
      <w:r>
        <w:rPr>
          <w:rFonts w:ascii="Times New Roman" w:hAnsi="Times New Roman" w:eastAsia="Times New Roman" w:cs="Times New Roman"/>
          <w:b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Н.</w:t>
      </w:r>
      <w:r>
        <w:rPr>
          <w:rFonts w:ascii="Times New Roman" w:hAnsi="Times New Roman" w:eastAsia="Times New Roman" w:cs="Times New Roman"/>
          <w:b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К.</w:t>
      </w:r>
      <w:r>
        <w:rPr>
          <w:rFonts w:ascii="Times New Roman" w:hAnsi="Times New Roman" w:eastAsia="Times New Roman" w:cs="Times New Roman"/>
          <w:b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Технология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производства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средств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учебное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пособие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для СПО / Н. К. Юрков. – Санкт-Петербург : Лань, 2021. – 476 с. – ISBN 978-5-8114-7016-7.</w:t>
      </w:r>
      <w:r/>
    </w:p>
    <w:p>
      <w:pPr>
        <w:ind w:left="0" w:right="0" w:firstLine="0"/>
        <w:spacing w:before="42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firstLine="0"/>
        <w:tabs>
          <w:tab w:val="left" w:pos="187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3.2.2.Дополнительные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источники</w:t>
      </w:r>
      <w:r>
        <w:rPr>
          <w:rFonts w:ascii="Times New Roman" w:hAnsi="Times New Roman" w:eastAsia="Times New Roman" w:cs="Times New Roman"/>
          <w:b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4"/>
        </w:rPr>
      </w:r>
      <w:r/>
    </w:p>
    <w:p>
      <w:pPr>
        <w:numPr>
          <w:ilvl w:val="0"/>
          <w:numId w:val="24"/>
        </w:numPr>
        <w:spacing w:before="41" w:after="0"/>
        <w:tabs>
          <w:tab w:val="left" w:pos="151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Наименование.</w:t>
      </w:r>
      <w:r/>
    </w:p>
    <w:p>
      <w:pPr>
        <w:numPr>
          <w:ilvl w:val="0"/>
          <w:numId w:val="25"/>
        </w:numPr>
        <w:spacing w:before="41" w:after="0"/>
        <w:tabs>
          <w:tab w:val="left" w:pos="170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IPC-A-610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Критерии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качества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сборок.</w:t>
      </w:r>
      <w:r/>
    </w:p>
    <w:p>
      <w:pPr>
        <w:numPr>
          <w:ilvl w:val="0"/>
          <w:numId w:val="25"/>
        </w:numPr>
        <w:jc w:val="both"/>
        <w:spacing w:before="43" w:after="0" w:line="65" w:lineRule="atLeast"/>
        <w:tabs>
          <w:tab w:val="left" w:pos="170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Грунтович,</w:t>
      </w:r>
      <w:r>
        <w:rPr>
          <w:rFonts w:ascii="Times New Roman" w:hAnsi="Times New Roman" w:eastAsia="Times New Roman" w:cs="Times New Roman"/>
          <w:b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Н.В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Монтаж,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наладка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эксплуатация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электрооборудования: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Учебное пособие / Грунтович Н.В. – Москва : НИЦ ИНФРА-М, 2020. – 270 с.</w:t>
      </w:r>
      <w:r/>
    </w:p>
    <w:p>
      <w:pPr>
        <w:numPr>
          <w:ilvl w:val="0"/>
          <w:numId w:val="25"/>
        </w:numPr>
        <w:jc w:val="both"/>
        <w:spacing w:line="275" w:lineRule="atLeast"/>
        <w:tabs>
          <w:tab w:val="left" w:pos="170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Единая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система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конструкторских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документов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(ЕСКД).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Сборник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ГОСТов.</w:t>
      </w:r>
      <w:r/>
    </w:p>
    <w:p>
      <w:pPr>
        <w:numPr>
          <w:ilvl w:val="0"/>
          <w:numId w:val="25"/>
        </w:numPr>
        <w:jc w:val="both"/>
        <w:spacing w:before="41" w:after="0"/>
        <w:tabs>
          <w:tab w:val="left" w:pos="170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Единая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система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технологических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документов (ЕСТД).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Сборник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ГОСТов.</w:t>
      </w:r>
      <w:r/>
    </w:p>
    <w:p>
      <w:pPr>
        <w:numPr>
          <w:ilvl w:val="0"/>
          <w:numId w:val="25"/>
        </w:numPr>
        <w:jc w:val="both"/>
        <w:spacing w:before="43" w:after="0"/>
        <w:tabs>
          <w:tab w:val="left" w:pos="170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КИПиА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Я: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сайт.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Режим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доступа: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</w:rPr>
        <w:t xml:space="preserve"> </w:t>
      </w:r>
      <w:hyperlink r:id="rId10" w:tooltip="http://knowkip.ucoz.ru/tests" w:history="1">
        <w:r>
          <w:rPr>
            <w:rStyle w:val="883"/>
            <w:rFonts w:ascii="Times New Roman" w:hAnsi="Times New Roman" w:eastAsia="Times New Roman" w:cs="Times New Roman"/>
            <w:color w:val="0462c1"/>
            <w:spacing w:val="-2"/>
            <w:sz w:val="24"/>
            <w:u w:val="none"/>
          </w:rPr>
          <w:t xml:space="preserve">http://knowkip.ucoz.ru/tests</w:t>
        </w:r>
      </w:hyperlink>
      <w:r/>
      <w:r/>
    </w:p>
    <w:p>
      <w:pPr>
        <w:numPr>
          <w:ilvl w:val="0"/>
          <w:numId w:val="25"/>
        </w:numPr>
        <w:jc w:val="both"/>
        <w:spacing w:before="41" w:after="0" w:line="65" w:lineRule="atLeast"/>
        <w:tabs>
          <w:tab w:val="left" w:pos="170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Д. Ю., Муромцев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Конструирование блоков радиоэлектронных средств : учебное пособие для СПО / Д. Ю. Муромцев, О. А. Белоусов, И. В. Тюрин, Р. Ю. Курносов. – Санкт- Петербург : Лань, 2020. – 288 с. – ISBN 978-5-8114-6501-9. – Текст : электронный // Лань : электронно-библиоте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чная система. – URL: https://e.lanbook.com/book/148033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(дата обращения: 15.12.2020). – Режим доступа: для авториз. пользователей.</w:t>
      </w:r>
      <w:r/>
    </w:p>
    <w:p>
      <w:pPr>
        <w:numPr>
          <w:ilvl w:val="0"/>
          <w:numId w:val="25"/>
        </w:numPr>
        <w:jc w:val="both"/>
        <w:spacing w:line="65" w:lineRule="atLeast"/>
        <w:tabs>
          <w:tab w:val="left" w:pos="170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ООО «Остек-Интегра» группа компаний по производству материалов [Электронный ресурс]. – URL: </w:t>
      </w:r>
      <w:hyperlink r:id="rId11" w:tooltip="http://www.ostec-materials.ru/" w:history="1">
        <w:r>
          <w:rPr>
            <w:rStyle w:val="88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http://www.ostec-materials.ru</w:t>
        </w:r>
      </w:hyperlink>
      <w:r/>
      <w:r/>
    </w:p>
    <w:p>
      <w:pPr>
        <w:numPr>
          <w:ilvl w:val="0"/>
          <w:numId w:val="25"/>
        </w:numPr>
        <w:jc w:val="both"/>
        <w:spacing w:before="1" w:after="0" w:line="65" w:lineRule="atLeast"/>
        <w:tabs>
          <w:tab w:val="left" w:pos="170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Практическая электроника [Электронный ресурс]. – URL: </w:t>
      </w:r>
      <w:hyperlink r:id="rId12" w:tooltip="http://www.ruselectronic.com/" w:history="1">
        <w:r>
          <w:rPr>
            <w:rStyle w:val="883"/>
            <w:rFonts w:ascii="Times New Roman" w:hAnsi="Times New Roman" w:eastAsia="Times New Roman" w:cs="Times New Roman"/>
            <w:color w:val="000000"/>
            <w:spacing w:val="-2"/>
            <w:sz w:val="24"/>
            <w:u w:val="none"/>
          </w:rPr>
          <w:t xml:space="preserve">http://www.ruselectronic.com</w:t>
        </w:r>
      </w:hyperlink>
      <w:r/>
      <w:r/>
    </w:p>
    <w:p>
      <w:pPr>
        <w:numPr>
          <w:ilvl w:val="0"/>
          <w:numId w:val="25"/>
        </w:numPr>
        <w:jc w:val="both"/>
        <w:spacing w:line="275" w:lineRule="atLeast"/>
        <w:tabs>
          <w:tab w:val="left" w:pos="170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Сайт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ремонту</w:t>
      </w:r>
      <w:r>
        <w:rPr>
          <w:rFonts w:ascii="Times New Roman" w:hAnsi="Times New Roman" w:eastAsia="Times New Roman" w:cs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радиоэлектронной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аппаратуры.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[Электронный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ресурс].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</w:rPr>
        <w:t xml:space="preserve">URL:</w:t>
      </w:r>
      <w:r/>
    </w:p>
    <w:p>
      <w:pPr>
        <w:numPr>
          <w:ilvl w:val="0"/>
          <w:numId w:val="25"/>
        </w:numPr>
        <w:jc w:val="both"/>
        <w:spacing w:before="41" w:after="0"/>
        <w:tabs>
          <w:tab w:val="left" w:pos="170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СМИ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"Сайт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Паяльник"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[Электронный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ресурс]. –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URL: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hyperlink r:id="rId13" w:tooltip="http://cxem.net/" w:history="1">
        <w:r>
          <w:rPr>
            <w:rStyle w:val="883"/>
            <w:rFonts w:ascii="Times New Roman" w:hAnsi="Times New Roman" w:eastAsia="Times New Roman" w:cs="Times New Roman"/>
            <w:color w:val="000000"/>
            <w:spacing w:val="-2"/>
            <w:sz w:val="24"/>
            <w:u w:val="none"/>
          </w:rPr>
          <w:t xml:space="preserve">http://cxem.net</w:t>
        </w:r>
      </w:hyperlink>
      <w:r/>
      <w:r/>
    </w:p>
    <w:p>
      <w:pPr>
        <w:numPr>
          <w:ilvl w:val="0"/>
          <w:numId w:val="25"/>
        </w:numPr>
        <w:jc w:val="both"/>
        <w:spacing w:before="41" w:after="0" w:line="65" w:lineRule="atLeast"/>
        <w:tabs>
          <w:tab w:val="left" w:pos="170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Терехов,</w:t>
      </w:r>
      <w:r>
        <w:rPr>
          <w:rFonts w:ascii="Times New Roman" w:hAnsi="Times New Roman" w:eastAsia="Times New Roman" w:cs="Times New Roman"/>
          <w:b/>
          <w:color w:val="000000"/>
          <w:spacing w:val="-1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В.</w:t>
      </w:r>
      <w:r>
        <w:rPr>
          <w:rFonts w:ascii="Times New Roman" w:hAnsi="Times New Roman" w:eastAsia="Times New Roman" w:cs="Times New Roman"/>
          <w:b/>
          <w:color w:val="000000"/>
          <w:spacing w:val="-1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А.</w:t>
      </w:r>
      <w:r>
        <w:rPr>
          <w:rFonts w:ascii="Times New Roman" w:hAnsi="Times New Roman" w:eastAsia="Times New Roman" w:cs="Times New Roman"/>
          <w:b/>
          <w:color w:val="000000"/>
          <w:spacing w:val="-9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Задачник</w:t>
      </w:r>
      <w:r>
        <w:rPr>
          <w:rFonts w:ascii="Times New Roman" w:hAnsi="Times New Roman" w:eastAsia="Times New Roman" w:cs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</w:t>
      </w:r>
      <w:r>
        <w:rPr>
          <w:rFonts w:ascii="Times New Roman" w:hAnsi="Times New Roman" w:eastAsia="Times New Roman" w:cs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электронным</w:t>
      </w:r>
      <w:r>
        <w:rPr>
          <w:rFonts w:ascii="Times New Roman" w:hAnsi="Times New Roman" w:eastAsia="Times New Roman" w:cs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приборам</w:t>
      </w:r>
      <w:r>
        <w:rPr>
          <w:rFonts w:ascii="Times New Roman" w:hAnsi="Times New Roman" w:eastAsia="Times New Roman" w:cs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учебное</w:t>
      </w:r>
      <w:r>
        <w:rPr>
          <w:rFonts w:ascii="Times New Roman" w:hAnsi="Times New Roman" w:eastAsia="Times New Roman" w:cs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пособие</w:t>
      </w:r>
      <w:r>
        <w:rPr>
          <w:rFonts w:ascii="Times New Roman" w:hAnsi="Times New Roman" w:eastAsia="Times New Roman" w:cs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для</w:t>
      </w:r>
      <w:r>
        <w:rPr>
          <w:rFonts w:ascii="Times New Roman" w:hAnsi="Times New Roman" w:eastAsia="Times New Roman" w:cs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СПО</w:t>
      </w:r>
      <w:r>
        <w:rPr>
          <w:rFonts w:ascii="Times New Roman" w:hAnsi="Times New Roman" w:eastAsia="Times New Roman" w:cs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В. А. Терехов. – Санкт-Петербург : Лань, 2021. – 280 с. – ISBN 978-5-8114-6891-1. – Текст : электронный // Лань : электронно-библиотечная система. – URL: https://e.lanbook.com/book/153659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(дата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обращения: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15.12.2020).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Режим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доступа: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для</w:t>
      </w:r>
      <w:r>
        <w:rPr>
          <w:rFonts w:ascii="Times New Roman" w:hAnsi="Times New Roman" w:eastAsia="Times New Roman" w:cs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авториз.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пользователей.</w:t>
      </w:r>
      <w:r/>
    </w:p>
    <w:p>
      <w:pPr>
        <w:numPr>
          <w:ilvl w:val="0"/>
          <w:numId w:val="25"/>
        </w:numPr>
        <w:jc w:val="both"/>
        <w:spacing w:before="2" w:after="0"/>
        <w:tabs>
          <w:tab w:val="left" w:pos="170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Электроника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для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всех.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[Электронный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ресурс]. –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URL: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hyperlink r:id="rId14" w:tooltip="http://easyelectronics.ru/" w:history="1">
        <w:r>
          <w:rPr>
            <w:rStyle w:val="883"/>
            <w:rFonts w:ascii="Times New Roman" w:hAnsi="Times New Roman" w:eastAsia="Times New Roman" w:cs="Times New Roman"/>
            <w:color w:val="000000"/>
            <w:spacing w:val="-2"/>
            <w:sz w:val="24"/>
            <w:u w:val="none"/>
          </w:rPr>
          <w:t xml:space="preserve">http://easyelectronics.ru</w:t>
        </w:r>
      </w:hyperlink>
      <w:r/>
      <w:r/>
    </w:p>
    <w:p>
      <w:pPr>
        <w:ind w:left="569" w:right="285" w:firstLine="707"/>
        <w:jc w:val="both"/>
        <w:spacing w:before="41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Элинформ. Информационный портал по технологиям производства электроники [Электронный ресурс]. – URL: </w:t>
      </w:r>
      <w:hyperlink r:id="rId15" w:tooltip="http://www.elinform.ru/" w:history="1">
        <w:r>
          <w:rPr>
            <w:rStyle w:val="883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http://www.elinform.ru.</w:t>
        </w:r>
      </w:hyperlink>
      <w:r/>
      <w:r/>
    </w:p>
    <w:p>
      <w:pPr>
        <w:jc w:val="both"/>
        <w:spacing w:before="36" w:after="0" w:line="65" w:lineRule="atLeast"/>
        <w:tabs>
          <w:tab w:val="left" w:pos="1135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br w:type="page" w:clear="all"/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905"/>
        <w:rPr>
          <w:rFonts w:ascii="Times New Roman" w:hAnsi="Times New Roman"/>
          <w:b w:val="0"/>
          <w:bCs w:val="0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 xml:space="preserve">профессионального модуля</w:t>
      </w:r>
      <w:bookmarkEnd w:id="0"/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722"/>
        <w:ind w:left="2022" w:right="2586" w:firstLine="144"/>
        <w:spacing w:before="73" w:after="0" w:line="65" w:lineRule="atLeast"/>
        <w:tabs>
          <w:tab w:val="left" w:pos="2874" w:leader="none"/>
        </w:tabs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pacing w:val="-10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665"/>
        <w:gridCol w:w="6663"/>
        <w:gridCol w:w="2093"/>
      </w:tblGrid>
      <w:tr>
        <w:tblPrEx/>
        <w:trPr>
          <w:trHeight w:val="23"/>
        </w:trPr>
        <w:tc>
          <w:tcPr>
            <w:tcW w:w="1665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Код ПК, </w:t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ОК</w:t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r>
          </w:p>
        </w:tc>
        <w:tc>
          <w:tcPr>
            <w:tcW w:w="66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br/>
              <w:t xml:space="preserve">(показатели освоенности компетенций)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20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Формы контроля и методы оценки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329"/>
        </w:trPr>
        <w:tc>
          <w:tcPr>
            <w:tcW w:w="1665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01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textDirection w:val="lrTb"/>
            <w:noWrap w:val="false"/>
          </w:tcPr>
          <w:p>
            <w:pPr>
              <w:numPr>
                <w:ilvl w:val="0"/>
                <w:numId w:val="26"/>
              </w:numPr>
              <w:jc w:val="both"/>
              <w:spacing w:before="95" w:after="0"/>
              <w:tabs>
                <w:tab w:val="left" w:pos="382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обоснованность постановки цели, выбора и применения методов и способов решения профессиональных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задач;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адекватная оценка и самооценка эффективности и качества выполнения профессиональных задач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2093" w:type="dxa"/>
            <w:vMerge w:val="restart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 ;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производственной практике 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ПМ.01</w:t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  <w:r>
              <w:rPr>
                <w:rFonts w:ascii="Times New Roman" w:hAnsi="Times New Roman" w:eastAsia="Calibri"/>
                <w:b/>
                <w:sz w:val="22"/>
                <w:szCs w:val="22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учебной, практике; 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комплексный экзамен  по  МДК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1.01 и МДК 01.02.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</w:tr>
      <w:tr>
        <w:tblPrEx/>
        <w:trPr>
          <w:trHeight w:val="23"/>
        </w:trPr>
        <w:tc>
          <w:tcPr>
            <w:tcW w:w="1665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02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использование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различных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источников, включая электронные ресурсы, медиаресурсы, Интернет- ресурсы, периодические издания по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решения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профессиональных задач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665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ОК 03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textDirection w:val="lrTb"/>
            <w:noWrap w:val="false"/>
          </w:tcPr>
          <w:p>
            <w:pPr>
              <w:numPr>
                <w:ilvl w:val="0"/>
                <w:numId w:val="27"/>
              </w:numPr>
              <w:jc w:val="both"/>
              <w:spacing w:before="95" w:after="0"/>
              <w:tabs>
                <w:tab w:val="left" w:pos="389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демонстрация ответственности за принятые решения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обоснованность самоанализа и коррекция результатов собственной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работы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665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04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textDirection w:val="lrTb"/>
            <w:noWrap w:val="false"/>
          </w:tcPr>
          <w:p>
            <w:pPr>
              <w:numPr>
                <w:ilvl w:val="0"/>
                <w:numId w:val="28"/>
              </w:numPr>
              <w:jc w:val="both"/>
              <w:spacing w:before="92" w:after="0"/>
              <w:tabs>
                <w:tab w:val="left" w:pos="375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взаимодействие с обучающимися, преподавателями и мастерами в ходе обучения, с руководителями учебной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8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производственной практик;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обоснованность анализа работы членов команды (подчиненных)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1665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ОК 05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vMerge w:val="restart"/>
            <w:textDirection w:val="lrTb"/>
            <w:noWrap w:val="false"/>
          </w:tcPr>
          <w:p>
            <w:pPr>
              <w:ind w:left="98" w:right="91" w:firstLine="0"/>
              <w:spacing w:before="95" w:after="0"/>
              <w:tabs>
                <w:tab w:val="left" w:pos="1659" w:leader="none"/>
                <w:tab w:val="left" w:pos="2575" w:leader="none"/>
                <w:tab w:val="left" w:pos="2913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грамотность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устной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письменной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 xml:space="preserve">речи,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ясность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формулирования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изложения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мыслей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3"/>
        </w:trPr>
        <w:tc>
          <w:tcPr>
            <w:tcW w:w="1665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Ок 07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jc w:val="both"/>
              <w:spacing w:before="92" w:after="0"/>
              <w:tabs>
                <w:tab w:val="left" w:pos="329" w:leader="none"/>
                <w:tab w:val="left" w:pos="2333" w:leader="none"/>
                <w:tab w:val="left" w:pos="4024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эффективность выполнения правил техники безопасности и охраны труда во время учебных занятий, при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прохождении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учебной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производственной практик;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знание и использование ресурсосберегающих технологий в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области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электроники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приборостроения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3"/>
        </w:trPr>
        <w:tc>
          <w:tcPr>
            <w:tcW w:w="1665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ОК 09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vMerge w:val="restart"/>
            <w:textDirection w:val="lrTb"/>
            <w:noWrap w:val="false"/>
          </w:tcPr>
          <w:p>
            <w:pPr>
              <w:ind w:left="98" w:right="89" w:firstLine="0"/>
              <w:jc w:val="both"/>
              <w:spacing w:before="95" w:after="0"/>
              <w:tabs>
                <w:tab w:val="left" w:pos="2864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эффективность</w:t>
            </w:r>
            <w:r>
              <w:rPr>
                <w:rFonts w:ascii="Times New Roman" w:hAnsi="Times New Roman" w:eastAsia="Times New Roman" w:cs="Times New Roman"/>
                <w:color w:val="000000"/>
                <w:spacing w:val="80"/>
                <w:sz w:val="22"/>
                <w:szCs w:val="22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использования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8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 профессиональной деятельности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необходимой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технической документации,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иностранном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 языке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3"/>
        </w:trPr>
        <w:tc>
          <w:tcPr>
            <w:tcW w:w="1665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ПК 1.1.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jc w:val="both"/>
              <w:spacing w:before="92" w:after="0"/>
              <w:tabs>
                <w:tab w:val="left" w:pos="1094" w:leader="none"/>
                <w:tab w:val="left" w:pos="3406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правильность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выбора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технологического процесса сборки, монтажа и демонтажа электронных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систем</w:t>
            </w:r>
            <w:r>
              <w:rPr>
                <w:sz w:val="22"/>
                <w:szCs w:val="22"/>
              </w:rPr>
            </w:r>
          </w:p>
          <w:p>
            <w:pPr>
              <w:ind w:left="98" w:right="92" w:firstLine="0"/>
              <w:jc w:val="both"/>
              <w:spacing w:before="0" w:after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 соответствии с технической документацией и отраслевыми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стандартами;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0"/>
              </w:numPr>
              <w:jc w:val="both"/>
              <w:spacing w:before="0" w:after="0"/>
              <w:tabs>
                <w:tab w:val="left" w:pos="310" w:leader="none"/>
                <w:tab w:val="left" w:pos="2319" w:leader="none"/>
                <w:tab w:val="left" w:pos="4022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правильность выбора и подготовки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инструментов,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приборов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оборудования для пайки к работе;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0"/>
              </w:numPr>
              <w:jc w:val="both"/>
              <w:spacing w:before="1" w:after="0"/>
              <w:tabs>
                <w:tab w:val="left" w:pos="310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умение использовать персональную вычислительную технику для работы</w:t>
            </w:r>
            <w:r>
              <w:rPr>
                <w:rFonts w:ascii="Times New Roman" w:hAnsi="Times New Roman" w:eastAsia="Times New Roman" w:cs="Times New Roman"/>
                <w:color w:val="000000"/>
                <w:spacing w:val="8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конструкторской и технологической документацией в специализированном программном обеспечении;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0"/>
              </w:numPr>
              <w:jc w:val="both"/>
              <w:spacing w:before="0" w:after="0"/>
              <w:tabs>
                <w:tab w:val="left" w:pos="274" w:leader="none"/>
                <w:tab w:val="left" w:pos="1709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правильное осуществление входного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контроля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электрорадиоэлементов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(приемка и проверка компонентов, поступивших для монтажа и сборки электронных систем);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0"/>
              </w:numPr>
              <w:jc w:val="both"/>
              <w:spacing w:before="1" w:after="0"/>
              <w:tabs>
                <w:tab w:val="left" w:pos="337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верное использование технической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выполнении</w:t>
            </w:r>
            <w:r>
              <w:rPr>
                <w:rFonts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сборки, монтажа и демонтажа электронных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систем;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0"/>
              </w:numPr>
              <w:jc w:val="both"/>
              <w:spacing w:before="0" w:after="0"/>
              <w:tabs>
                <w:tab w:val="left" w:pos="224" w:leader="none"/>
                <w:tab w:val="left" w:pos="2172" w:leader="none"/>
                <w:tab w:val="left" w:pos="4021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соблюдение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требований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ЕСКД,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ЕСТД,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необходимых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отраслевых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международных стандартов;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0"/>
              </w:numPr>
              <w:jc w:val="both"/>
              <w:spacing w:before="0" w:after="0"/>
              <w:tabs>
                <w:tab w:val="left" w:pos="238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соблюдение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нормативных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требования по проведению технологических процессов сборки, монтажа и демонтажа различных видов электронных систем;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0"/>
              </w:numPr>
              <w:jc w:val="both"/>
              <w:spacing w:before="0" w:after="0"/>
              <w:tabs>
                <w:tab w:val="left" w:pos="454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верный выбор технологических приемов сборки, монтажа и демонтажа различных видов электронных систем;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0"/>
              </w:numPr>
              <w:jc w:val="both"/>
              <w:spacing w:before="1" w:after="0"/>
              <w:tabs>
                <w:tab w:val="left" w:pos="926" w:leader="none"/>
                <w:tab w:val="left" w:pos="2856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правильное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определение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номенклатуры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электрорадиоэлементов, их характеристик и параметров;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Правильный выбор материалов, применяемых для пайки и установки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компонентов.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3"/>
        </w:trPr>
        <w:tc>
          <w:tcPr>
            <w:tcW w:w="1665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ПК 1.2.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vMerge w:val="restart"/>
            <w:textDirection w:val="lrTb"/>
            <w:noWrap w:val="false"/>
          </w:tcPr>
          <w:p>
            <w:pPr>
              <w:ind w:left="98" w:right="90" w:firstLine="0"/>
              <w:jc w:val="both"/>
              <w:spacing w:before="95" w:after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правильность</w:t>
            </w:r>
            <w:r>
              <w:rPr>
                <w:rFonts w:ascii="Times New Roman" w:hAnsi="Times New Roman" w:eastAsia="Times New Roman" w:cs="Times New Roman"/>
                <w:color w:val="000000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выполнения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процесса сборки</w:t>
            </w:r>
            <w:r>
              <w:rPr>
                <w:rFonts w:ascii="Times New Roman" w:hAnsi="Times New Roman" w:eastAsia="Times New Roman" w:cs="Times New Roman"/>
                <w:color w:val="000000"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несущих</w:t>
            </w:r>
            <w:r>
              <w:rPr>
                <w:rFonts w:ascii="Times New Roman" w:hAnsi="Times New Roman" w:eastAsia="Times New Roman" w:cs="Times New Roman"/>
                <w:color w:val="000000"/>
                <w:spacing w:val="47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конструкций</w:t>
            </w:r>
            <w:r>
              <w:rPr>
                <w:rFonts w:ascii="Times New Roman" w:hAnsi="Times New Roman" w:eastAsia="Times New Roman" w:cs="Times New Roman"/>
                <w:color w:val="000000"/>
                <w:spacing w:val="46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второго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уровня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низкой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высокой</w:t>
            </w:r>
            <w:r>
              <w:rPr>
                <w:rFonts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плотностью компоновок элементов;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1"/>
              </w:numPr>
              <w:jc w:val="both"/>
              <w:spacing w:before="0" w:after="0"/>
              <w:tabs>
                <w:tab w:val="left" w:pos="625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соблюдение технологического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пайки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элементов</w:t>
            </w: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электронных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устройств с высокой плотностью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компоновки;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1"/>
              </w:numPr>
              <w:jc w:val="both"/>
              <w:spacing w:before="0" w:after="0"/>
              <w:tabs>
                <w:tab w:val="left" w:pos="236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правильное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использование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различных технологий монтажа компонентов на печатные платы;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1"/>
              </w:numPr>
              <w:jc w:val="both"/>
              <w:spacing w:before="0" w:after="0"/>
              <w:tabs>
                <w:tab w:val="left" w:pos="385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правильное выполнение процесса монтажа проводов, кабелей и жгутов в электронных устройствах;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1"/>
              </w:numPr>
              <w:jc w:val="both"/>
              <w:spacing w:before="0" w:after="0"/>
              <w:tabs>
                <w:tab w:val="left" w:pos="226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правильное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герметизации электронных устройств;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1"/>
              </w:numPr>
              <w:jc w:val="both"/>
              <w:spacing w:before="1" w:after="0"/>
              <w:tabs>
                <w:tab w:val="left" w:pos="437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верное осуществление контроля качества сборки,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монтажа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демонтажа электронных систем, с применением измерительных приборов и устройств;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1"/>
              </w:numPr>
              <w:jc w:val="both"/>
              <w:spacing w:before="0" w:after="0"/>
              <w:tabs>
                <w:tab w:val="left" w:pos="536" w:leader="none"/>
                <w:tab w:val="left" w:pos="3534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соблюдение правила техники безопасности и охраны труда, охраны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окружающей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 xml:space="preserve">среды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пожарной безопасности при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выполнении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технологических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процессов сборки, монтажа и демонтажа электронных систем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23"/>
        </w:trPr>
        <w:tc>
          <w:tcPr>
            <w:tcW w:w="1665" w:type="dxa"/>
            <w:vMerge w:val="restar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ПК 1.3.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6663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jc w:val="both"/>
              <w:spacing w:before="95" w:after="0"/>
              <w:tabs>
                <w:tab w:val="left" w:pos="1170" w:leader="none"/>
                <w:tab w:val="left" w:pos="2460" w:leader="none"/>
                <w:tab w:val="left" w:pos="2857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верное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определение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понимание назначения, технических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характеристик,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конструктивных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особенностей, принципов работы и правил эксплуатации используемого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оборудования;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2"/>
              </w:numPr>
              <w:jc w:val="both"/>
              <w:spacing w:before="0" w:after="0"/>
              <w:tabs>
                <w:tab w:val="left" w:pos="327" w:leader="none"/>
                <w:tab w:val="left" w:pos="2101" w:leader="none"/>
                <w:tab w:val="left" w:pos="3106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правильность подготовки паяльной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пасты/клея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установки приспособлений</w:t>
            </w:r>
            <w:r>
              <w:rPr>
                <w:sz w:val="22"/>
                <w:szCs w:val="22"/>
              </w:rPr>
            </w:r>
          </w:p>
          <w:p>
            <w:pPr>
              <w:ind w:left="98" w:right="85" w:firstLine="0"/>
              <w:jc w:val="both"/>
              <w:spacing w:before="0" w:after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 автоматизированное оборудование нанесения паяльной пасты/клея на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платы;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2"/>
              </w:numPr>
              <w:jc w:val="both"/>
              <w:spacing w:before="1" w:after="0"/>
              <w:tabs>
                <w:tab w:val="left" w:pos="346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соблюдение технологии нанесения паяльной пасты/клея на печатную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плату;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2"/>
              </w:numPr>
              <w:jc w:val="both"/>
              <w:spacing w:before="0" w:after="0"/>
              <w:tabs>
                <w:tab w:val="left" w:pos="375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правильное выполнение проверки качества нанесения паяльной пасты/клея на печатную плату;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проверка типа и номиналов компонентов в групповой упаковке;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numPr>
                <w:ilvl w:val="0"/>
                <w:numId w:val="33"/>
              </w:numPr>
              <w:jc w:val="both"/>
              <w:spacing w:before="95" w:after="0"/>
              <w:tabs>
                <w:tab w:val="left" w:pos="577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правильность заправки лент групповой упаковки с компонентами в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питатели</w:t>
            </w:r>
            <w:r>
              <w:rPr>
                <w:sz w:val="22"/>
                <w:szCs w:val="22"/>
              </w:rPr>
            </w:r>
          </w:p>
          <w:p>
            <w:pPr>
              <w:ind w:left="98" w:right="85" w:firstLine="0"/>
              <w:jc w:val="both"/>
              <w:spacing w:before="0" w:after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установка питателей в автоматическое</w:t>
            </w:r>
            <w:r>
              <w:rPr>
                <w:rFonts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оборудование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монтажа электронных компонентов;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3"/>
              </w:numPr>
              <w:jc w:val="both"/>
              <w:spacing w:before="0" w:after="0"/>
              <w:tabs>
                <w:tab w:val="left" w:pos="447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правильность настройки систем технического зрения автоматического оборудования монтажа электронных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компонентов;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3"/>
              </w:numPr>
              <w:jc w:val="both"/>
              <w:spacing w:before="0" w:after="0"/>
              <w:tabs>
                <w:tab w:val="left" w:pos="298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правильность выполнения операций по установке на печатную плату компонентов на автоматическом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оборудовании;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3"/>
              </w:numPr>
              <w:jc w:val="both"/>
              <w:spacing w:before="1" w:after="0"/>
              <w:tabs>
                <w:tab w:val="left" w:pos="298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правильность выполнения операции по оплавлению паяльной пасты;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3"/>
              </w:numPr>
              <w:jc w:val="both"/>
              <w:spacing w:before="0" w:after="0"/>
              <w:tabs>
                <w:tab w:val="left" w:pos="298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правильность выполнения операции по отмывке печатной платы;</w:t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0"/>
                <w:numId w:val="33"/>
              </w:numPr>
              <w:jc w:val="both"/>
              <w:spacing w:before="0" w:after="0"/>
              <w:tabs>
                <w:tab w:val="left" w:pos="536" w:leader="none"/>
                <w:tab w:val="left" w:pos="3534" w:leader="none"/>
              </w:tabs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соблюдение правила техники безопасности и охраны труда, охраны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окружающей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 xml:space="preserve">среды</w:t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пожарной безопасности при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выполнении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технологических процессов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none"/>
              </w:rPr>
            </w:r>
          </w:p>
        </w:tc>
        <w:tc>
          <w:tcPr>
            <w:tcW w:w="2093" w:type="dxa"/>
            <w:vMerge w:val="continue"/>
            <w:textDirection w:val="lrTb"/>
            <w:noWrap w:val="false"/>
          </w:tcPr>
          <w:p>
            <w:r/>
          </w:p>
        </w:tc>
      </w:tr>
    </w:tbl>
    <w:p>
      <w:r/>
      <w:r/>
    </w:p>
    <w:p>
      <w:pPr>
        <w:rPr>
          <w:rFonts w:ascii="Times New Roman" w:hAnsi="Times New Roman" w:eastAsia="Times New Roman" w:cs="Times New Roman"/>
          <w:sz w:val="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"/>
        </w:rPr>
      </w:r>
      <w:r>
        <w:rPr>
          <w:rFonts w:ascii="Times New Roman" w:hAnsi="Times New Roman" w:eastAsia="Times New Roman" w:cs="Times New Roman"/>
          <w:sz w:val="2"/>
        </w:rPr>
      </w:r>
      <w:r>
        <w:rPr>
          <w:rFonts w:ascii="Times New Roman" w:hAnsi="Times New Roman" w:eastAsia="Times New Roman" w:cs="Times New Roman"/>
          <w:sz w:val="2"/>
        </w:rPr>
      </w:r>
    </w:p>
    <w:sectPr>
      <w:footnotePr/>
      <w:endnotePr/>
      <w:type w:val="nextPage"/>
      <w:pgSz w:w="11906" w:h="16838" w:orient="portrait"/>
      <w:pgMar w:top="1134" w:right="850" w:bottom="1134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Symbol">
    <w:panose1 w:val="05010000000000000000"/>
  </w:font>
  <w:font w:name="Times New Roman Полужирный"/>
  <w:font w:name="Wingdings">
    <w:panose1 w:val="05010000000000000000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12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13" w:hanging="420"/>
      </w:pPr>
      <w:rPr>
        <w:rFonts w:ascii="Times New Roman" w:hAnsi="Times New Roman" w:eastAsia="Times New Roman" w:cs="Times New Roman"/>
        <w:spacing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</w:pPr>
      <w:rPr>
        <w:spacing w:val="0"/>
      </w:rPr>
    </w:lvl>
    <w:lvl w:ilvl="3">
      <w:start w:val="1"/>
      <w:numFmt w:val="bullet"/>
      <w:isLgl w:val="false"/>
      <w:suff w:val="tab"/>
      <w:lvlText w:val="•"/>
      <w:lvlJc w:val="left"/>
      <w:pPr>
        <w:ind w:left="1460" w:hanging="60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00" w:hanging="60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3020" w:hanging="60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4343" w:hanging="60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5667" w:hanging="60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6991" w:hanging="600"/>
      </w:pPr>
      <w:rPr>
        <w:rFonts w:hint="default" w:ascii="Symbol" w:hAnsi="Symbol" w:eastAsia="Symbol" w:cs="Symbol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9" w:hanging="284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510" w:hanging="284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461" w:hanging="284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411" w:hanging="284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362" w:hanging="284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312" w:hanging="284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263" w:hanging="284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213" w:hanging="284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164" w:hanging="284"/>
      </w:pPr>
      <w:rPr>
        <w:rFonts w:hint="default" w:ascii="Symbol" w:hAnsi="Symbol" w:eastAsia="Symbol" w:cs="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12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13" w:hanging="420"/>
      </w:pPr>
      <w:rPr>
        <w:rFonts w:ascii="Times New Roman" w:hAnsi="Times New Roman" w:eastAsia="Times New Roman" w:cs="Times New Roman"/>
        <w:spacing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</w:pPr>
      <w:rPr>
        <w:spacing w:val="0"/>
      </w:rPr>
    </w:lvl>
    <w:lvl w:ilvl="3">
      <w:start w:val="1"/>
      <w:numFmt w:val="bullet"/>
      <w:isLgl w:val="false"/>
      <w:suff w:val="tab"/>
      <w:lvlText w:val="•"/>
      <w:lvlJc w:val="left"/>
      <w:pPr>
        <w:ind w:left="1460" w:hanging="60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00" w:hanging="60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3020" w:hanging="60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4343" w:hanging="60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5667" w:hanging="60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6991" w:hanging="600"/>
      </w:pPr>
      <w:rPr>
        <w:rFonts w:hint="default" w:ascii="Symbol" w:hAnsi="Symbol" w:eastAsia="Symbol" w:cs="Symbol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12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13" w:hanging="420"/>
      </w:pPr>
      <w:rPr>
        <w:rFonts w:ascii="Times New Roman" w:hAnsi="Times New Roman" w:eastAsia="Times New Roman" w:cs="Times New Roman"/>
        <w:spacing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</w:pPr>
      <w:rPr>
        <w:spacing w:val="0"/>
      </w:rPr>
    </w:lvl>
    <w:lvl w:ilvl="3">
      <w:start w:val="1"/>
      <w:numFmt w:val="bullet"/>
      <w:isLgl w:val="false"/>
      <w:suff w:val="tab"/>
      <w:lvlText w:val="•"/>
      <w:lvlJc w:val="left"/>
      <w:pPr>
        <w:ind w:left="1460" w:hanging="60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00" w:hanging="60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3020" w:hanging="60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4343" w:hanging="60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5667" w:hanging="60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6991" w:hanging="600"/>
      </w:pPr>
      <w:rPr>
        <w:rFonts w:hint="default" w:ascii="Symbol" w:hAnsi="Symbol" w:eastAsia="Symbol" w:cs="Symbol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12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13" w:hanging="420"/>
      </w:pPr>
      <w:rPr>
        <w:rFonts w:ascii="Times New Roman" w:hAnsi="Times New Roman" w:eastAsia="Times New Roman" w:cs="Times New Roman"/>
        <w:spacing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</w:pPr>
      <w:rPr>
        <w:spacing w:val="0"/>
      </w:rPr>
    </w:lvl>
    <w:lvl w:ilvl="3">
      <w:start w:val="1"/>
      <w:numFmt w:val="bullet"/>
      <w:isLgl w:val="false"/>
      <w:suff w:val="tab"/>
      <w:lvlText w:val="•"/>
      <w:lvlJc w:val="left"/>
      <w:pPr>
        <w:ind w:left="1460" w:hanging="60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00" w:hanging="60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3020" w:hanging="60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4343" w:hanging="60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5667" w:hanging="60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6991" w:hanging="600"/>
      </w:pPr>
      <w:rPr>
        <w:rFonts w:hint="default" w:ascii="Symbol" w:hAnsi="Symbol" w:eastAsia="Symbol" w:cs="Symbol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 Полужирный" w:hAnsi="Times New Roman Полужирный"/>
      </w:rPr>
    </w:lvl>
    <w:lvl w:ilvl="1">
      <w:start w:val="3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36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184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248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31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376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440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50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568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632" w:hanging="360"/>
      </w:pPr>
      <w:rPr>
        <w:rFonts w:hint="default" w:ascii="Symbol" w:hAnsi="Symbol" w:eastAsia="Symbol" w:cs="Symbol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184" w:hanging="24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248" w:hanging="24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312" w:hanging="24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376" w:hanging="24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440" w:hanging="24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504" w:hanging="24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568" w:hanging="24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632" w:hanging="240"/>
      </w:pPr>
      <w:rPr>
        <w:rFonts w:hint="default" w:ascii="Symbol" w:hAnsi="Symbol" w:eastAsia="Symbol" w:cs="Symbol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1" w:hanging="332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237" w:hanging="332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034" w:hanging="332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2831" w:hanging="332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3628" w:hanging="332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4425" w:hanging="332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5222" w:hanging="332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6019" w:hanging="332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6816" w:hanging="332"/>
      </w:pPr>
      <w:rPr>
        <w:rFonts w:hint="default" w:ascii="Symbol" w:hAnsi="Symbol" w:eastAsia="Symbol" w:cs="Symbol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709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184" w:hanging="709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248" w:hanging="709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312" w:hanging="709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376" w:hanging="709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440" w:hanging="709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504" w:hanging="709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568" w:hanging="709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632" w:hanging="709"/>
      </w:pPr>
      <w:rPr>
        <w:rFonts w:hint="default" w:ascii="Symbol" w:hAnsi="Symbol" w:eastAsia="Symbol" w:cs="Symbol"/>
      </w:rPr>
    </w:lvl>
  </w:abstractNum>
  <w:abstractNum w:abstractNumId="15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110" w:hanging="709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184" w:hanging="709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248" w:hanging="709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312" w:hanging="709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376" w:hanging="709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440" w:hanging="709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504" w:hanging="709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568" w:hanging="709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632" w:hanging="709"/>
      </w:pPr>
      <w:rPr>
        <w:rFonts w:hint="default" w:ascii="Symbol" w:hAnsi="Symbol" w:eastAsia="Symbol" w:cs="Symbol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0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400" w:hanging="24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440" w:hanging="24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480" w:hanging="24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520" w:hanging="24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560" w:hanging="24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600" w:hanging="24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640" w:hanging="24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680" w:hanging="240"/>
      </w:pPr>
      <w:rPr>
        <w:rFonts w:hint="default" w:ascii="Symbol" w:hAnsi="Symbol" w:eastAsia="Symbol" w:cs="Symbol"/>
      </w:rPr>
    </w:lvl>
  </w:abstractNum>
  <w:abstractNum w:abstractNumId="17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70" w:hanging="36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508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536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56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592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620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64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676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704" w:hanging="360"/>
      </w:pPr>
      <w:rPr>
        <w:rFonts w:hint="default" w:ascii="Symbol" w:hAnsi="Symbol" w:eastAsia="Symbol" w:cs="Symbol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0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400" w:hanging="24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440" w:hanging="24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480" w:hanging="24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520" w:hanging="24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560" w:hanging="24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600" w:hanging="24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640" w:hanging="24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680" w:hanging="240"/>
      </w:pPr>
      <w:rPr>
        <w:rFonts w:hint="default" w:ascii="Symbol" w:hAnsi="Symbol" w:eastAsia="Symbol" w:cs="Symbol"/>
      </w:rPr>
    </w:lvl>
  </w:abstractNum>
  <w:abstractNum w:abstractNumId="1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70" w:hanging="36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508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536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56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592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620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64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676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704" w:hanging="360"/>
      </w:pPr>
      <w:rPr>
        <w:rFonts w:hint="default" w:ascii="Symbol" w:hAnsi="Symbol" w:eastAsia="Symbol" w:cs="Symbol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184" w:hanging="24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248" w:hanging="24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312" w:hanging="24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376" w:hanging="24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440" w:hanging="24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504" w:hanging="24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568" w:hanging="24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632" w:hanging="240"/>
      </w:pPr>
      <w:rPr>
        <w:rFonts w:hint="default" w:ascii="Symbol" w:hAnsi="Symbol" w:eastAsia="Symbol" w:cs="Symbol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9" w:hanging="248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1553" w:hanging="248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2546" w:hanging="248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3539" w:hanging="248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532" w:hanging="248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525" w:hanging="248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518" w:hanging="248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511" w:hanging="248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504" w:hanging="248"/>
      </w:pPr>
      <w:rPr>
        <w:rFonts w:hint="default" w:ascii="Symbol" w:hAnsi="Symbol" w:eastAsia="Symbol" w:cs="Symbol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70" w:hanging="240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6801" w:hanging="420"/>
      </w:pPr>
      <w:rPr>
        <w:rFonts w:ascii="Times New Roman" w:hAnsi="Times New Roman" w:eastAsia="Times New Roman" w:cs="Times New Roman"/>
        <w:spacing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77" w:hanging="600"/>
      </w:pPr>
      <w:rPr>
        <w:rFonts w:ascii="Times New Roman" w:hAnsi="Times New Roman" w:eastAsia="Times New Roman" w:cs="Times New Roman"/>
        <w:spacing w:val="0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6800" w:hanging="60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7344" w:hanging="60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7888" w:hanging="60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8432" w:hanging="60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976" w:hanging="600"/>
      </w:pPr>
      <w:rPr>
        <w:rFonts w:hint="default" w:ascii="Symbol" w:hAnsi="Symbol" w:eastAsia="Symbol" w:cs="Symbol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7" w:hanging="240"/>
      </w:pPr>
      <w:rPr>
        <w:spacing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697" w:hanging="420"/>
      </w:pPr>
      <w:rPr>
        <w:rFonts w:ascii="Times New Roman" w:hAnsi="Times New Roman" w:eastAsia="Times New Roman" w:cs="Times New Roman"/>
        <w:spacing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77" w:hanging="600"/>
      </w:pPr>
      <w:rPr>
        <w:rFonts w:ascii="Times New Roman" w:hAnsi="Times New Roman" w:eastAsia="Times New Roman" w:cs="Times New Roman"/>
        <w:spacing w:val="0"/>
      </w:rPr>
    </w:lvl>
    <w:lvl w:ilvl="3">
      <w:start w:val="1"/>
      <w:numFmt w:val="bullet"/>
      <w:isLgl w:val="false"/>
      <w:suff w:val="tab"/>
      <w:lvlText w:val="•"/>
      <w:lvlJc w:val="left"/>
      <w:pPr>
        <w:ind w:left="2956" w:hanging="60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4032" w:hanging="60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5108" w:hanging="60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185" w:hanging="60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261" w:hanging="60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337" w:hanging="600"/>
      </w:pPr>
      <w:rPr>
        <w:rFonts w:hint="default" w:ascii="Symbol" w:hAnsi="Symbol" w:eastAsia="Symbol" w:cs="Symbol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1" w:hanging="425"/>
      </w:pPr>
      <w:rPr>
        <w:rFonts w:ascii="Times New Roman" w:hAnsi="Times New Roman" w:eastAsia="Times New Roman" w:cs="Times New Roman"/>
        <w:spacing w:val="0"/>
      </w:rPr>
    </w:lvl>
    <w:lvl w:ilvl="1">
      <w:start w:val="1"/>
      <w:numFmt w:val="bullet"/>
      <w:isLgl w:val="false"/>
      <w:suff w:val="tab"/>
      <w:lvlText w:val="•"/>
      <w:lvlJc w:val="left"/>
      <w:pPr>
        <w:ind w:left="2579" w:hanging="425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3458" w:hanging="425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4337" w:hanging="425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5216" w:hanging="425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6095" w:hanging="425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6974" w:hanging="425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7853" w:hanging="425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8732" w:hanging="425"/>
      </w:pPr>
      <w:rPr>
        <w:rFonts w:hint="default" w:ascii="Symbol" w:hAnsi="Symbol" w:eastAsia="Symbol" w:cs="Symbol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8" w:hanging="286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514" w:hanging="286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928" w:hanging="286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1342" w:hanging="286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57" w:hanging="286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286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2585" w:hanging="286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3000" w:hanging="286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3414" w:hanging="286"/>
      </w:pPr>
      <w:rPr>
        <w:rFonts w:hint="default" w:ascii="Symbol" w:hAnsi="Symbol" w:eastAsia="Symbol" w:cs="Symbol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8" w:hanging="293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514" w:hanging="293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928" w:hanging="293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1342" w:hanging="293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57" w:hanging="293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293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2585" w:hanging="293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3000" w:hanging="293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3414" w:hanging="293"/>
      </w:pPr>
      <w:rPr>
        <w:rFonts w:hint="default" w:ascii="Symbol" w:hAnsi="Symbol" w:eastAsia="Symbol" w:cs="Symbol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8" w:hanging="279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514" w:hanging="279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928" w:hanging="279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1342" w:hanging="279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57" w:hanging="279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279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2585" w:hanging="279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3000" w:hanging="279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3414" w:hanging="279"/>
      </w:pPr>
      <w:rPr>
        <w:rFonts w:hint="default" w:ascii="Symbol" w:hAnsi="Symbol" w:eastAsia="Symbol" w:cs="Symbol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8" w:hanging="233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514" w:hanging="233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928" w:hanging="233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1342" w:hanging="233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57" w:hanging="233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233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2585" w:hanging="233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3000" w:hanging="233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3414" w:hanging="233"/>
      </w:pPr>
      <w:rPr>
        <w:rFonts w:hint="default" w:ascii="Symbol" w:hAnsi="Symbol" w:eastAsia="Symbol" w:cs="Symbol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8" w:hanging="996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514" w:hanging="996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928" w:hanging="996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1342" w:hanging="996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57" w:hanging="996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996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2585" w:hanging="996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3000" w:hanging="996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3414" w:hanging="996"/>
      </w:pPr>
      <w:rPr>
        <w:rFonts w:hint="default" w:ascii="Symbol" w:hAnsi="Symbol" w:eastAsia="Symbol" w:cs="Symbol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8" w:hanging="528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514" w:hanging="528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928" w:hanging="528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1342" w:hanging="528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57" w:hanging="528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528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2585" w:hanging="528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3000" w:hanging="528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3414" w:hanging="528"/>
      </w:pPr>
      <w:rPr>
        <w:rFonts w:hint="default" w:ascii="Symbol" w:hAnsi="Symbol" w:eastAsia="Symbol" w:cs="Symbol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8" w:hanging="1073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514" w:hanging="1073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928" w:hanging="1073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1342" w:hanging="1073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57" w:hanging="1073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1073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2585" w:hanging="1073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3000" w:hanging="1073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3414" w:hanging="1073"/>
      </w:pPr>
      <w:rPr>
        <w:rFonts w:hint="default" w:ascii="Symbol" w:hAnsi="Symbol" w:eastAsia="Symbol" w:cs="Symbol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8" w:hanging="48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514" w:hanging="48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•"/>
      <w:lvlJc w:val="left"/>
      <w:pPr>
        <w:ind w:left="928" w:hanging="48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•"/>
      <w:lvlJc w:val="left"/>
      <w:pPr>
        <w:ind w:left="1342" w:hanging="48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•"/>
      <w:lvlJc w:val="left"/>
      <w:pPr>
        <w:ind w:left="1757" w:hanging="48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•"/>
      <w:lvlJc w:val="left"/>
      <w:pPr>
        <w:ind w:left="2171" w:hanging="48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•"/>
      <w:lvlJc w:val="left"/>
      <w:pPr>
        <w:ind w:left="2585" w:hanging="48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•"/>
      <w:lvlJc w:val="left"/>
      <w:pPr>
        <w:ind w:left="3000" w:hanging="48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•"/>
      <w:lvlJc w:val="left"/>
      <w:pPr>
        <w:ind w:left="3414" w:hanging="480"/>
      </w:pPr>
      <w:rPr>
        <w:rFonts w:hint="default" w:ascii="Symbol" w:hAnsi="Symbol" w:eastAsia="Symbol" w:cs="Symbol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4">
    <w:name w:val="Heading 1 Char"/>
    <w:basedOn w:val="731"/>
    <w:link w:val="722"/>
    <w:uiPriority w:val="9"/>
    <w:rPr>
      <w:rFonts w:ascii="Arial" w:hAnsi="Arial" w:eastAsia="Arial" w:cs="Arial"/>
      <w:sz w:val="40"/>
      <w:szCs w:val="40"/>
    </w:rPr>
  </w:style>
  <w:style w:type="character" w:styleId="705">
    <w:name w:val="Heading 2 Char"/>
    <w:basedOn w:val="731"/>
    <w:link w:val="723"/>
    <w:uiPriority w:val="9"/>
    <w:rPr>
      <w:rFonts w:ascii="Arial" w:hAnsi="Arial" w:eastAsia="Arial" w:cs="Arial"/>
      <w:sz w:val="34"/>
    </w:rPr>
  </w:style>
  <w:style w:type="character" w:styleId="706">
    <w:name w:val="Heading 3 Char"/>
    <w:basedOn w:val="731"/>
    <w:link w:val="724"/>
    <w:uiPriority w:val="9"/>
    <w:rPr>
      <w:rFonts w:ascii="Arial" w:hAnsi="Arial" w:eastAsia="Arial" w:cs="Arial"/>
      <w:sz w:val="30"/>
      <w:szCs w:val="30"/>
    </w:rPr>
  </w:style>
  <w:style w:type="character" w:styleId="707">
    <w:name w:val="Heading 4 Char"/>
    <w:basedOn w:val="731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08">
    <w:name w:val="Heading 5 Char"/>
    <w:basedOn w:val="731"/>
    <w:link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09">
    <w:name w:val="Heading 6 Char"/>
    <w:basedOn w:val="73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710">
    <w:name w:val="Heading 7 Char"/>
    <w:basedOn w:val="731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8 Char"/>
    <w:basedOn w:val="731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12">
    <w:name w:val="Heading 9 Char"/>
    <w:basedOn w:val="731"/>
    <w:link w:val="730"/>
    <w:uiPriority w:val="9"/>
    <w:rPr>
      <w:rFonts w:ascii="Arial" w:hAnsi="Arial" w:eastAsia="Arial" w:cs="Arial"/>
      <w:i/>
      <w:iCs/>
      <w:sz w:val="21"/>
      <w:szCs w:val="21"/>
    </w:rPr>
  </w:style>
  <w:style w:type="character" w:styleId="713">
    <w:name w:val="Title Char"/>
    <w:basedOn w:val="731"/>
    <w:link w:val="743"/>
    <w:uiPriority w:val="10"/>
    <w:rPr>
      <w:sz w:val="48"/>
      <w:szCs w:val="48"/>
    </w:rPr>
  </w:style>
  <w:style w:type="character" w:styleId="714">
    <w:name w:val="Subtitle Char"/>
    <w:basedOn w:val="731"/>
    <w:link w:val="745"/>
    <w:uiPriority w:val="11"/>
    <w:rPr>
      <w:sz w:val="24"/>
      <w:szCs w:val="24"/>
    </w:rPr>
  </w:style>
  <w:style w:type="character" w:styleId="715">
    <w:name w:val="Quote Char"/>
    <w:link w:val="747"/>
    <w:uiPriority w:val="29"/>
    <w:rPr>
      <w:i/>
    </w:rPr>
  </w:style>
  <w:style w:type="character" w:styleId="716">
    <w:name w:val="Intense Quote Char"/>
    <w:link w:val="749"/>
    <w:uiPriority w:val="30"/>
    <w:rPr>
      <w:i/>
    </w:rPr>
  </w:style>
  <w:style w:type="character" w:styleId="717">
    <w:name w:val="Header Char"/>
    <w:basedOn w:val="731"/>
    <w:link w:val="751"/>
    <w:uiPriority w:val="99"/>
  </w:style>
  <w:style w:type="character" w:styleId="718">
    <w:name w:val="Caption Char"/>
    <w:basedOn w:val="755"/>
    <w:link w:val="753"/>
    <w:uiPriority w:val="99"/>
  </w:style>
  <w:style w:type="character" w:styleId="719">
    <w:name w:val="Footnote Text Char"/>
    <w:link w:val="884"/>
    <w:uiPriority w:val="99"/>
    <w:rPr>
      <w:sz w:val="18"/>
    </w:rPr>
  </w:style>
  <w:style w:type="character" w:styleId="720">
    <w:name w:val="Endnote Text Char"/>
    <w:link w:val="887"/>
    <w:uiPriority w:val="99"/>
    <w:rPr>
      <w:sz w:val="20"/>
    </w:rPr>
  </w:style>
  <w:style w:type="paragraph" w:styleId="721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722">
    <w:name w:val="Heading 1"/>
    <w:basedOn w:val="721"/>
    <w:next w:val="721"/>
    <w:link w:val="734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723">
    <w:name w:val="Heading 2"/>
    <w:basedOn w:val="722"/>
    <w:next w:val="721"/>
    <w:link w:val="735"/>
    <w:uiPriority w:val="9"/>
    <w:unhideWhenUsed/>
    <w:qFormat/>
    <w:pPr>
      <w:outlineLvl w:val="1"/>
    </w:pPr>
  </w:style>
  <w:style w:type="paragraph" w:styleId="724">
    <w:name w:val="Heading 3"/>
    <w:basedOn w:val="721"/>
    <w:next w:val="721"/>
    <w:link w:val="736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725">
    <w:name w:val="Heading 4"/>
    <w:basedOn w:val="721"/>
    <w:next w:val="721"/>
    <w:link w:val="737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726">
    <w:name w:val="Heading 5"/>
    <w:basedOn w:val="721"/>
    <w:next w:val="721"/>
    <w:link w:val="738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727">
    <w:name w:val="Heading 6"/>
    <w:basedOn w:val="721"/>
    <w:next w:val="721"/>
    <w:link w:val="739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728">
    <w:name w:val="Heading 7"/>
    <w:basedOn w:val="721"/>
    <w:next w:val="721"/>
    <w:link w:val="740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729">
    <w:name w:val="Heading 8"/>
    <w:basedOn w:val="721"/>
    <w:next w:val="721"/>
    <w:link w:val="741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730">
    <w:name w:val="Heading 9"/>
    <w:basedOn w:val="721"/>
    <w:next w:val="721"/>
    <w:link w:val="742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character" w:styleId="734" w:customStyle="1">
    <w:name w:val="Заголовок 1 Знак"/>
    <w:link w:val="722"/>
    <w:uiPriority w:val="9"/>
    <w:rPr>
      <w:rFonts w:ascii="Liberation Sans" w:hAnsi="Liberation Sans" w:eastAsia="Liberation Sans" w:cs="Liberation Sans"/>
    </w:rPr>
  </w:style>
  <w:style w:type="character" w:styleId="735" w:customStyle="1">
    <w:name w:val="Заголовок 2 Знак"/>
    <w:link w:val="723"/>
    <w:uiPriority w:val="9"/>
    <w:rPr>
      <w:rFonts w:ascii="Liberation Sans" w:hAnsi="Liberation Sans" w:eastAsia="Liberation Sans" w:cs="Liberation Sans"/>
      <w:sz w:val="34"/>
    </w:rPr>
  </w:style>
  <w:style w:type="character" w:styleId="736" w:customStyle="1">
    <w:name w:val="Заголовок 3 Знак"/>
    <w:link w:val="724"/>
    <w:uiPriority w:val="9"/>
    <w:rPr>
      <w:rFonts w:ascii="Liberation Sans" w:hAnsi="Liberation Sans" w:cs="Liberation Sans"/>
    </w:rPr>
  </w:style>
  <w:style w:type="character" w:styleId="737" w:customStyle="1">
    <w:name w:val="Заголовок 4 Знак"/>
    <w:link w:val="725"/>
    <w:uiPriority w:val="9"/>
    <w:rPr>
      <w:rFonts w:ascii="Liberation Sans" w:hAnsi="Liberation Sans" w:eastAsia="Liberation Sans" w:cs="Liberation Sans"/>
    </w:rPr>
  </w:style>
  <w:style w:type="character" w:styleId="738" w:customStyle="1">
    <w:name w:val="Заголовок 5 Знак"/>
    <w:link w:val="726"/>
    <w:uiPriority w:val="9"/>
    <w:rPr>
      <w:rFonts w:ascii="Liberation Sans" w:hAnsi="Liberation Sans" w:eastAsia="Liberation Sans" w:cs="Liberation Sans"/>
    </w:rPr>
  </w:style>
  <w:style w:type="character" w:styleId="739" w:customStyle="1">
    <w:name w:val="Заголовок 6 Знак"/>
    <w:link w:val="727"/>
    <w:uiPriority w:val="9"/>
    <w:rPr>
      <w:rFonts w:ascii="Liberation Sans" w:hAnsi="Liberation Sans" w:eastAsia="Liberation Sans" w:cs="Liberation Sans"/>
    </w:rPr>
  </w:style>
  <w:style w:type="character" w:styleId="740" w:customStyle="1">
    <w:name w:val="Заголовок 7 Знак"/>
    <w:link w:val="728"/>
    <w:uiPriority w:val="9"/>
    <w:rPr>
      <w:rFonts w:ascii="Liberation Sans" w:hAnsi="Liberation Sans" w:eastAsia="Liberation Sans" w:cs="Liberation Sans"/>
    </w:rPr>
  </w:style>
  <w:style w:type="character" w:styleId="741" w:customStyle="1">
    <w:name w:val="Заголовок 8 Знак"/>
    <w:link w:val="729"/>
    <w:uiPriority w:val="9"/>
    <w:rPr>
      <w:rFonts w:ascii="Liberation Sans" w:hAnsi="Liberation Sans" w:eastAsia="Liberation Sans" w:cs="Liberation Sans"/>
    </w:rPr>
  </w:style>
  <w:style w:type="character" w:styleId="742" w:customStyle="1">
    <w:name w:val="Заголовок 9 Знак"/>
    <w:link w:val="730"/>
    <w:uiPriority w:val="9"/>
    <w:rPr>
      <w:rFonts w:ascii="Liberation Sans" w:hAnsi="Liberation Sans" w:eastAsia="Liberation Sans" w:cs="Liberation Sans"/>
    </w:rPr>
  </w:style>
  <w:style w:type="paragraph" w:styleId="743">
    <w:name w:val="Title"/>
    <w:basedOn w:val="721"/>
    <w:next w:val="721"/>
    <w:link w:val="744"/>
    <w:uiPriority w:val="10"/>
    <w:qFormat/>
    <w:pPr>
      <w:contextualSpacing/>
      <w:spacing w:before="300"/>
    </w:pPr>
    <w:rPr>
      <w:sz w:val="48"/>
      <w:szCs w:val="48"/>
    </w:rPr>
  </w:style>
  <w:style w:type="character" w:styleId="744" w:customStyle="1">
    <w:name w:val="Название Знак"/>
    <w:link w:val="743"/>
    <w:uiPriority w:val="10"/>
    <w:rPr>
      <w:sz w:val="48"/>
      <w:szCs w:val="48"/>
    </w:rPr>
  </w:style>
  <w:style w:type="paragraph" w:styleId="745">
    <w:name w:val="Subtitle"/>
    <w:basedOn w:val="721"/>
    <w:next w:val="721"/>
    <w:link w:val="746"/>
    <w:uiPriority w:val="11"/>
    <w:qFormat/>
    <w:pPr>
      <w:spacing w:before="200"/>
    </w:pPr>
    <w:rPr>
      <w:sz w:val="24"/>
      <w:szCs w:val="24"/>
    </w:rPr>
  </w:style>
  <w:style w:type="character" w:styleId="746" w:customStyle="1">
    <w:name w:val="Подзаголовок Знак"/>
    <w:link w:val="745"/>
    <w:uiPriority w:val="11"/>
    <w:rPr>
      <w:sz w:val="24"/>
      <w:szCs w:val="24"/>
    </w:rPr>
  </w:style>
  <w:style w:type="paragraph" w:styleId="747">
    <w:name w:val="Quote"/>
    <w:basedOn w:val="721"/>
    <w:next w:val="721"/>
    <w:link w:val="748"/>
    <w:uiPriority w:val="29"/>
    <w:qFormat/>
    <w:pPr>
      <w:ind w:left="720" w:right="720"/>
    </w:pPr>
    <w:rPr>
      <w:i/>
    </w:rPr>
  </w:style>
  <w:style w:type="character" w:styleId="748" w:customStyle="1">
    <w:name w:val="Цитата 2 Знак"/>
    <w:link w:val="747"/>
    <w:uiPriority w:val="29"/>
    <w:rPr>
      <w:i/>
    </w:rPr>
  </w:style>
  <w:style w:type="paragraph" w:styleId="749">
    <w:name w:val="Intense Quote"/>
    <w:basedOn w:val="721"/>
    <w:next w:val="721"/>
    <w:link w:val="75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0" w:customStyle="1">
    <w:name w:val="Выделенная цитата Знак"/>
    <w:link w:val="749"/>
    <w:uiPriority w:val="30"/>
    <w:rPr>
      <w:i/>
    </w:rPr>
  </w:style>
  <w:style w:type="paragraph" w:styleId="751">
    <w:name w:val="Header"/>
    <w:basedOn w:val="721"/>
    <w:link w:val="75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2" w:customStyle="1">
    <w:name w:val="Верхний колонтитул Знак"/>
    <w:link w:val="751"/>
    <w:uiPriority w:val="99"/>
  </w:style>
  <w:style w:type="paragraph" w:styleId="753">
    <w:name w:val="Footer"/>
    <w:basedOn w:val="721"/>
    <w:link w:val="75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4" w:customStyle="1">
    <w:name w:val="Footer Char"/>
    <w:uiPriority w:val="99"/>
  </w:style>
  <w:style w:type="paragraph" w:styleId="755">
    <w:name w:val="Caption"/>
    <w:basedOn w:val="721"/>
    <w:next w:val="72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56" w:customStyle="1">
    <w:name w:val="Нижний колонтитул Знак"/>
    <w:link w:val="753"/>
    <w:uiPriority w:val="99"/>
  </w:style>
  <w:style w:type="table" w:styleId="757">
    <w:name w:val="Table Grid"/>
    <w:basedOn w:val="7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 w:customStyle="1">
    <w:name w:val="Table Grid Light"/>
    <w:basedOn w:val="73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 w:customStyle="1">
    <w:name w:val="Plain Table 1"/>
    <w:basedOn w:val="73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 w:customStyle="1">
    <w:name w:val="Plain Table 2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 w:customStyle="1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2" w:customStyle="1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6" w:customStyle="1">
    <w:name w:val="Grid Table 4 - Accent 1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7" w:customStyle="1">
    <w:name w:val="Grid Table 4 - Accent 2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8" w:customStyle="1">
    <w:name w:val="Grid Table 4 - Accent 3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9" w:customStyle="1">
    <w:name w:val="Grid Table 4 - Accent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0" w:customStyle="1">
    <w:name w:val="Grid Table 4 - Accent 5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91" w:customStyle="1">
    <w:name w:val="Grid Table 4 - Accent 6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2" w:customStyle="1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0" w:customStyle="1">
    <w:name w:val="Grid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01" w:customStyle="1">
    <w:name w:val="Grid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2" w:customStyle="1">
    <w:name w:val="Grid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3" w:customStyle="1">
    <w:name w:val="Grid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4" w:customStyle="1">
    <w:name w:val="Grid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5" w:customStyle="1">
    <w:name w:val="Grid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6" w:customStyle="1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7" w:customStyle="1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9" w:customStyle="1">
    <w:name w:val="List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50" w:customStyle="1">
    <w:name w:val="List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1" w:customStyle="1">
    <w:name w:val="List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2" w:customStyle="1">
    <w:name w:val="List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3" w:customStyle="1">
    <w:name w:val="List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54" w:customStyle="1">
    <w:name w:val="List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5" w:customStyle="1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4" w:customStyle="1">
    <w:name w:val="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5" w:customStyle="1">
    <w:name w:val="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6" w:customStyle="1">
    <w:name w:val="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7" w:customStyle="1">
    <w:name w:val="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8" w:customStyle="1">
    <w:name w:val="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9" w:customStyle="1">
    <w:name w:val="Bordered &amp; 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Bordered &amp; 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1" w:customStyle="1">
    <w:name w:val="Bordered &amp; 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2" w:customStyle="1">
    <w:name w:val="Bordered &amp; 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3" w:customStyle="1">
    <w:name w:val="Bordered &amp; 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4" w:customStyle="1">
    <w:name w:val="Bordered &amp; 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5" w:customStyle="1">
    <w:name w:val="Bordered &amp; 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6" w:customStyle="1">
    <w:name w:val="Bordered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7" w:customStyle="1">
    <w:name w:val="Bordered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8" w:customStyle="1">
    <w:name w:val="Bordered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9" w:customStyle="1">
    <w:name w:val="Bordered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0" w:customStyle="1">
    <w:name w:val="Bordered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1" w:customStyle="1">
    <w:name w:val="Bordered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2" w:customStyle="1">
    <w:name w:val="Bordered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83">
    <w:name w:val="Hyperlink"/>
    <w:uiPriority w:val="99"/>
    <w:unhideWhenUsed/>
    <w:rPr>
      <w:color w:val="0563c1" w:themeColor="hyperlink"/>
      <w:u w:val="single"/>
    </w:rPr>
  </w:style>
  <w:style w:type="paragraph" w:styleId="884">
    <w:name w:val="footnote text"/>
    <w:basedOn w:val="721"/>
    <w:link w:val="885"/>
    <w:uiPriority w:val="99"/>
    <w:semiHidden/>
    <w:unhideWhenUsed/>
    <w:pPr>
      <w:spacing w:after="40" w:line="240" w:lineRule="auto"/>
    </w:pPr>
    <w:rPr>
      <w:sz w:val="18"/>
    </w:rPr>
  </w:style>
  <w:style w:type="character" w:styleId="885" w:customStyle="1">
    <w:name w:val="Текст сноски Знак"/>
    <w:link w:val="884"/>
    <w:uiPriority w:val="99"/>
    <w:rPr>
      <w:sz w:val="18"/>
    </w:rPr>
  </w:style>
  <w:style w:type="character" w:styleId="886">
    <w:name w:val="footnote reference"/>
    <w:uiPriority w:val="99"/>
    <w:unhideWhenUsed/>
    <w:rPr>
      <w:vertAlign w:val="superscript"/>
    </w:rPr>
  </w:style>
  <w:style w:type="paragraph" w:styleId="887">
    <w:name w:val="endnote text"/>
    <w:basedOn w:val="721"/>
    <w:link w:val="888"/>
    <w:uiPriority w:val="99"/>
    <w:semiHidden/>
    <w:unhideWhenUsed/>
    <w:pPr>
      <w:spacing w:after="0" w:line="240" w:lineRule="auto"/>
    </w:pPr>
  </w:style>
  <w:style w:type="character" w:styleId="888" w:customStyle="1">
    <w:name w:val="Текст концевой сноски Знак"/>
    <w:link w:val="887"/>
    <w:uiPriority w:val="99"/>
    <w:rPr>
      <w:sz w:val="20"/>
    </w:rPr>
  </w:style>
  <w:style w:type="character" w:styleId="889">
    <w:name w:val="endnote reference"/>
    <w:uiPriority w:val="99"/>
    <w:semiHidden/>
    <w:unhideWhenUsed/>
    <w:rPr>
      <w:vertAlign w:val="superscript"/>
    </w:rPr>
  </w:style>
  <w:style w:type="paragraph" w:styleId="890">
    <w:name w:val="toc 1"/>
    <w:basedOn w:val="721"/>
    <w:next w:val="721"/>
    <w:uiPriority w:val="39"/>
    <w:unhideWhenUsed/>
    <w:pPr>
      <w:spacing w:after="57"/>
    </w:pPr>
  </w:style>
  <w:style w:type="paragraph" w:styleId="891">
    <w:name w:val="toc 2"/>
    <w:basedOn w:val="721"/>
    <w:next w:val="721"/>
    <w:uiPriority w:val="39"/>
    <w:unhideWhenUsed/>
    <w:pPr>
      <w:ind w:left="283"/>
      <w:spacing w:after="57"/>
    </w:pPr>
  </w:style>
  <w:style w:type="paragraph" w:styleId="892">
    <w:name w:val="toc 3"/>
    <w:basedOn w:val="721"/>
    <w:next w:val="721"/>
    <w:uiPriority w:val="39"/>
    <w:unhideWhenUsed/>
    <w:pPr>
      <w:ind w:left="567"/>
      <w:spacing w:after="57"/>
    </w:pPr>
  </w:style>
  <w:style w:type="paragraph" w:styleId="893">
    <w:name w:val="toc 4"/>
    <w:basedOn w:val="721"/>
    <w:next w:val="721"/>
    <w:uiPriority w:val="39"/>
    <w:unhideWhenUsed/>
    <w:pPr>
      <w:ind w:left="850"/>
      <w:spacing w:after="57"/>
    </w:pPr>
  </w:style>
  <w:style w:type="paragraph" w:styleId="894">
    <w:name w:val="toc 5"/>
    <w:basedOn w:val="721"/>
    <w:next w:val="721"/>
    <w:uiPriority w:val="39"/>
    <w:unhideWhenUsed/>
    <w:pPr>
      <w:ind w:left="1134"/>
      <w:spacing w:after="57"/>
    </w:pPr>
  </w:style>
  <w:style w:type="paragraph" w:styleId="895">
    <w:name w:val="toc 6"/>
    <w:basedOn w:val="721"/>
    <w:next w:val="721"/>
    <w:uiPriority w:val="39"/>
    <w:unhideWhenUsed/>
    <w:pPr>
      <w:ind w:left="1417"/>
      <w:spacing w:after="57"/>
    </w:pPr>
  </w:style>
  <w:style w:type="paragraph" w:styleId="896">
    <w:name w:val="toc 7"/>
    <w:basedOn w:val="721"/>
    <w:next w:val="721"/>
    <w:uiPriority w:val="39"/>
    <w:unhideWhenUsed/>
    <w:pPr>
      <w:ind w:left="1701"/>
      <w:spacing w:after="57"/>
    </w:pPr>
  </w:style>
  <w:style w:type="paragraph" w:styleId="897">
    <w:name w:val="toc 8"/>
    <w:basedOn w:val="721"/>
    <w:next w:val="721"/>
    <w:uiPriority w:val="39"/>
    <w:unhideWhenUsed/>
    <w:pPr>
      <w:ind w:left="1984"/>
      <w:spacing w:after="57"/>
    </w:pPr>
  </w:style>
  <w:style w:type="paragraph" w:styleId="898">
    <w:name w:val="toc 9"/>
    <w:basedOn w:val="721"/>
    <w:next w:val="721"/>
    <w:uiPriority w:val="39"/>
    <w:unhideWhenUsed/>
    <w:pPr>
      <w:ind w:left="2268"/>
      <w:spacing w:after="57"/>
    </w:pPr>
  </w:style>
  <w:style w:type="paragraph" w:styleId="899">
    <w:name w:val="TOC Heading"/>
    <w:uiPriority w:val="39"/>
    <w:unhideWhenUsed/>
  </w:style>
  <w:style w:type="paragraph" w:styleId="900">
    <w:name w:val="table of figures"/>
    <w:basedOn w:val="721"/>
    <w:next w:val="721"/>
    <w:uiPriority w:val="99"/>
    <w:unhideWhenUsed/>
    <w:pPr>
      <w:spacing w:after="0"/>
    </w:pPr>
  </w:style>
  <w:style w:type="paragraph" w:styleId="901">
    <w:name w:val="No Spacing"/>
    <w:basedOn w:val="721"/>
    <w:uiPriority w:val="1"/>
    <w:qFormat/>
    <w:pPr>
      <w:spacing w:after="0" w:line="240" w:lineRule="auto"/>
    </w:pPr>
  </w:style>
  <w:style w:type="paragraph" w:styleId="902">
    <w:name w:val="List Paragraph"/>
    <w:basedOn w:val="721"/>
    <w:uiPriority w:val="34"/>
    <w:qFormat/>
    <w:pPr>
      <w:contextualSpacing/>
      <w:ind w:left="720"/>
    </w:pPr>
  </w:style>
  <w:style w:type="paragraph" w:styleId="903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904" w:customStyle="1">
    <w:name w:val="Emphasis"/>
    <w:qFormat/>
    <w:rPr>
      <w:rFonts w:ascii="Times New Roman" w:hAnsi="Times New Roman" w:cs="Times New Roman"/>
      <w:i/>
      <w:iCs w:val="0"/>
    </w:rPr>
  </w:style>
  <w:style w:type="paragraph" w:styleId="905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urait.ru/bcode/451995" TargetMode="External"/><Relationship Id="rId10" Type="http://schemas.openxmlformats.org/officeDocument/2006/relationships/hyperlink" Target="http://knowkip.ucoz.ru/tests" TargetMode="External"/><Relationship Id="rId11" Type="http://schemas.openxmlformats.org/officeDocument/2006/relationships/hyperlink" Target="http://www.ostec-materials.ru/" TargetMode="External"/><Relationship Id="rId12" Type="http://schemas.openxmlformats.org/officeDocument/2006/relationships/hyperlink" Target="http://www.ruselectronic.com/" TargetMode="External"/><Relationship Id="rId13" Type="http://schemas.openxmlformats.org/officeDocument/2006/relationships/hyperlink" Target="http://cxem.net/" TargetMode="External"/><Relationship Id="rId14" Type="http://schemas.openxmlformats.org/officeDocument/2006/relationships/hyperlink" Target="http://easyelectronics.ru/" TargetMode="External"/><Relationship Id="rId15" Type="http://schemas.openxmlformats.org/officeDocument/2006/relationships/hyperlink" Target="http://www.elinfo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8</cp:revision>
  <dcterms:created xsi:type="dcterms:W3CDTF">2025-04-03T04:35:00Z</dcterms:created>
  <dcterms:modified xsi:type="dcterms:W3CDTF">2025-08-15T04:10:39Z</dcterms:modified>
</cp:coreProperties>
</file>